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BF6B" w14:textId="6255046E"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bookmarkStart w:id="0" w:name="_GoBack"/>
      <w:bookmarkEnd w:id="0"/>
      <w:r w:rsidRPr="00452003">
        <w:rPr>
          <w:rFonts w:ascii="Times New Roman" w:eastAsia="Times New Roman" w:hAnsi="Times New Roman" w:cs="Times New Roman"/>
          <w:sz w:val="24"/>
          <w:szCs w:val="24"/>
          <w:lang w:eastAsia="ru-RU"/>
        </w:rPr>
        <w:t xml:space="preserve">Appendix </w:t>
      </w:r>
      <w:r w:rsidR="003C214E">
        <w:rPr>
          <w:rFonts w:ascii="Times New Roman" w:eastAsia="Times New Roman" w:hAnsi="Times New Roman" w:cs="Times New Roman"/>
          <w:sz w:val="24"/>
          <w:szCs w:val="24"/>
          <w:lang w:eastAsia="ru-RU"/>
        </w:rPr>
        <w:t>№</w:t>
      </w:r>
      <w:r w:rsidRPr="00452003">
        <w:rPr>
          <w:rFonts w:ascii="Times New Roman" w:eastAsia="Times New Roman" w:hAnsi="Times New Roman" w:cs="Times New Roman"/>
          <w:sz w:val="24"/>
          <w:szCs w:val="24"/>
          <w:lang w:eastAsia="ru-RU"/>
        </w:rPr>
        <w:t>__</w:t>
      </w:r>
    </w:p>
    <w:p w14:paraId="4C5E3227" w14:textId="5F228E3D" w:rsidR="00452003" w:rsidRPr="00A15B7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val="en-US" w:eastAsia="ru-RU"/>
        </w:rPr>
      </w:pPr>
      <w:r w:rsidRPr="00452003">
        <w:rPr>
          <w:rFonts w:ascii="Times New Roman" w:eastAsia="Times New Roman" w:hAnsi="Times New Roman" w:cs="Times New Roman"/>
          <w:sz w:val="24"/>
          <w:szCs w:val="24"/>
          <w:lang w:eastAsia="ru-RU"/>
        </w:rPr>
        <w:t>to the decision of the Board</w:t>
      </w:r>
      <w:r w:rsidR="00A15B73">
        <w:rPr>
          <w:rFonts w:ascii="Times New Roman" w:eastAsia="Times New Roman" w:hAnsi="Times New Roman" w:cs="Times New Roman"/>
          <w:sz w:val="24"/>
          <w:szCs w:val="24"/>
          <w:lang w:val="en-US" w:eastAsia="ru-RU"/>
        </w:rPr>
        <w:t xml:space="preserve"> of</w:t>
      </w:r>
    </w:p>
    <w:p w14:paraId="54B6EA8B" w14:textId="2126A2D9" w:rsidR="00452003" w:rsidRPr="00A53C45"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val="kk-KZ" w:eastAsia="ru-RU"/>
        </w:rPr>
      </w:pPr>
      <w:r w:rsidRPr="00452003">
        <w:rPr>
          <w:rFonts w:ascii="Times New Roman" w:eastAsia="Times New Roman" w:hAnsi="Times New Roman" w:cs="Times New Roman"/>
          <w:sz w:val="24"/>
          <w:szCs w:val="24"/>
          <w:lang w:eastAsia="ru-RU"/>
        </w:rPr>
        <w:t xml:space="preserve">JSC </w:t>
      </w:r>
      <w:r w:rsidR="00A53C45">
        <w:rPr>
          <w:rFonts w:ascii="Times New Roman" w:eastAsia="Times New Roman" w:hAnsi="Times New Roman" w:cs="Times New Roman"/>
          <w:sz w:val="24"/>
          <w:szCs w:val="24"/>
          <w:lang w:val="kk-KZ" w:eastAsia="ru-RU"/>
        </w:rPr>
        <w:t>«</w:t>
      </w:r>
      <w:r w:rsidRPr="00452003">
        <w:rPr>
          <w:rFonts w:ascii="Times New Roman" w:eastAsia="Times New Roman" w:hAnsi="Times New Roman" w:cs="Times New Roman"/>
          <w:sz w:val="24"/>
          <w:szCs w:val="24"/>
          <w:lang w:eastAsia="ru-RU"/>
        </w:rPr>
        <w:t>Zhilstroysberbank of Kazakhstan</w:t>
      </w:r>
      <w:r w:rsidR="00A53C45">
        <w:rPr>
          <w:rFonts w:ascii="Times New Roman" w:eastAsia="Times New Roman" w:hAnsi="Times New Roman" w:cs="Times New Roman"/>
          <w:sz w:val="24"/>
          <w:szCs w:val="24"/>
          <w:lang w:val="kk-KZ" w:eastAsia="ru-RU"/>
        </w:rPr>
        <w:t>»</w:t>
      </w:r>
    </w:p>
    <w:p w14:paraId="0850B150" w14:textId="0DFFF73F" w:rsidR="00452003" w:rsidRPr="00456593" w:rsidRDefault="00452003" w:rsidP="0045659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 xml:space="preserve">(protocol </w:t>
      </w:r>
      <w:r w:rsidR="003C214E">
        <w:rPr>
          <w:rFonts w:ascii="Times New Roman" w:eastAsia="Times New Roman" w:hAnsi="Times New Roman" w:cs="Times New Roman"/>
          <w:sz w:val="24"/>
          <w:szCs w:val="24"/>
          <w:lang w:eastAsia="ru-RU"/>
        </w:rPr>
        <w:t>№</w:t>
      </w:r>
      <w:r w:rsidRPr="00452003">
        <w:rPr>
          <w:rFonts w:ascii="Times New Roman" w:eastAsia="Times New Roman" w:hAnsi="Times New Roman" w:cs="Times New Roman"/>
          <w:sz w:val="24"/>
          <w:szCs w:val="24"/>
          <w:lang w:eastAsia="ru-RU"/>
        </w:rPr>
        <w:t xml:space="preserve"> 64) dated </w:t>
      </w:r>
      <w:r w:rsidR="00456593" w:rsidRPr="00456593">
        <w:rPr>
          <w:rFonts w:ascii="Times New Roman" w:eastAsia="Times New Roman" w:hAnsi="Times New Roman" w:cs="Times New Roman"/>
          <w:sz w:val="24"/>
          <w:szCs w:val="24"/>
          <w:lang w:eastAsia="ru-RU"/>
        </w:rPr>
        <w:t>29.06.2020</w:t>
      </w:r>
    </w:p>
    <w:p w14:paraId="5E0D1DE3" w14:textId="77777777"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p>
    <w:p w14:paraId="1AAF033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contextualSpacing/>
        <w:jc w:val="center"/>
        <w:rPr>
          <w:rFonts w:ascii="Times New Roman" w:eastAsia="Times New Roman" w:hAnsi="Times New Roman" w:cs="Times New Roman"/>
          <w:b/>
          <w:sz w:val="24"/>
          <w:szCs w:val="24"/>
          <w:lang w:eastAsia="ru-RU"/>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0"/>
        <w:gridCol w:w="2126"/>
        <w:gridCol w:w="5498"/>
      </w:tblGrid>
      <w:tr w:rsidR="00452003" w:rsidRPr="00452003" w14:paraId="6FB5E2B9" w14:textId="77777777" w:rsidTr="00675A5B">
        <w:trPr>
          <w:trHeight w:val="227"/>
        </w:trPr>
        <w:tc>
          <w:tcPr>
            <w:tcW w:w="1840" w:type="dxa"/>
            <w:vMerge w:val="restart"/>
          </w:tcPr>
          <w:p w14:paraId="471BDEFA"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Times New Roman" w:hAnsi="Times New Roman" w:cs="Times New Roman"/>
                <w:noProof/>
                <w:color w:val="1F497D"/>
                <w:sz w:val="24"/>
                <w:szCs w:val="24"/>
                <w:lang w:eastAsia="ru-RU"/>
              </w:rPr>
            </w:pPr>
            <w:r w:rsidRPr="00452003">
              <w:rPr>
                <w:rFonts w:ascii="Times New Roman" w:eastAsia="Times New Roman" w:hAnsi="Times New Roman" w:cs="Times New Roman"/>
                <w:b/>
                <w:sz w:val="24"/>
                <w:szCs w:val="24"/>
                <w:lang w:eastAsia="ru-RU"/>
              </w:rPr>
              <w:br w:type="page"/>
            </w:r>
          </w:p>
          <w:p w14:paraId="1345EFE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r w:rsidRPr="00452003">
              <w:rPr>
                <w:rFonts w:ascii="Times New Roman" w:eastAsia="Times New Roman" w:hAnsi="Times New Roman" w:cs="Times New Roman"/>
                <w:noProof/>
                <w:sz w:val="24"/>
                <w:szCs w:val="24"/>
                <w:lang/>
              </w:rPr>
              <w:drawing>
                <wp:inline distT="0" distB="0" distL="0" distR="0" wp14:anchorId="1C993B0C" wp14:editId="3D7B09A9">
                  <wp:extent cx="946297" cy="308423"/>
                  <wp:effectExtent l="0" t="0" r="6350" b="0"/>
                  <wp:docPr id="4" name="Рисунок 4"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70491" cy="316308"/>
                          </a:xfrm>
                          <a:prstGeom prst="rect">
                            <a:avLst/>
                          </a:prstGeom>
                          <a:noFill/>
                          <a:ln>
                            <a:noFill/>
                          </a:ln>
                        </pic:spPr>
                      </pic:pic>
                    </a:graphicData>
                  </a:graphic>
                </wp:inline>
              </w:drawing>
            </w:r>
          </w:p>
        </w:tc>
        <w:tc>
          <w:tcPr>
            <w:tcW w:w="2126" w:type="dxa"/>
            <w:vAlign w:val="center"/>
          </w:tcPr>
          <w:p w14:paraId="7D11CEB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Superior internal document</w:t>
            </w:r>
          </w:p>
        </w:tc>
        <w:tc>
          <w:tcPr>
            <w:tcW w:w="5498" w:type="dxa"/>
            <w:shd w:val="clear" w:color="auto" w:fill="auto"/>
            <w:vAlign w:val="center"/>
          </w:tcPr>
          <w:p w14:paraId="2F33C268" w14:textId="00E37C90" w:rsidR="00452003" w:rsidRPr="00A15B73" w:rsidRDefault="00452003" w:rsidP="00A15B7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sidRPr="00452003">
              <w:rPr>
                <w:rFonts w:ascii="Times New Roman" w:eastAsia="Times New Roman" w:hAnsi="Times New Roman" w:cs="Times New Roman"/>
                <w:sz w:val="24"/>
                <w:szCs w:val="24"/>
                <w:lang w:eastAsia="ru-RU"/>
              </w:rPr>
              <w:t xml:space="preserve">Sustainable Development Policy of </w:t>
            </w:r>
            <w:r w:rsidR="00675A5B">
              <w:rPr>
                <w:rFonts w:ascii="Times New Roman" w:eastAsia="Times New Roman" w:hAnsi="Times New Roman" w:cs="Times New Roman"/>
                <w:sz w:val="24"/>
                <w:szCs w:val="24"/>
                <w:lang w:eastAsia="ru-RU"/>
              </w:rPr>
              <w:t>«Otbasy Bank»</w:t>
            </w:r>
            <w:r w:rsidRPr="00452003">
              <w:rPr>
                <w:rFonts w:ascii="Times New Roman" w:eastAsia="Times New Roman" w:hAnsi="Times New Roman" w:cs="Times New Roman"/>
                <w:sz w:val="24"/>
                <w:szCs w:val="24"/>
                <w:lang w:eastAsia="ru-RU"/>
              </w:rPr>
              <w:t xml:space="preserve"> JSC, approved by the decision of the Board of Directors of </w:t>
            </w:r>
            <w:r w:rsidR="00A15B73" w:rsidRPr="00452003">
              <w:rPr>
                <w:rFonts w:ascii="Times New Roman" w:eastAsia="Times New Roman" w:hAnsi="Times New Roman" w:cs="Times New Roman"/>
                <w:sz w:val="24"/>
                <w:szCs w:val="24"/>
                <w:lang w:eastAsia="ru-RU"/>
              </w:rPr>
              <w:t xml:space="preserve">JSC </w:t>
            </w:r>
            <w:r w:rsidR="00A15B73">
              <w:rPr>
                <w:rFonts w:ascii="Times New Roman" w:eastAsia="Times New Roman" w:hAnsi="Times New Roman" w:cs="Times New Roman"/>
                <w:sz w:val="24"/>
                <w:szCs w:val="24"/>
                <w:lang w:val="kk-KZ" w:eastAsia="ru-RU"/>
              </w:rPr>
              <w:t>«</w:t>
            </w:r>
            <w:r w:rsidRPr="00452003">
              <w:rPr>
                <w:rFonts w:ascii="Times New Roman" w:eastAsia="Times New Roman" w:hAnsi="Times New Roman" w:cs="Times New Roman"/>
                <w:sz w:val="24"/>
                <w:szCs w:val="24"/>
                <w:lang w:eastAsia="ru-RU"/>
              </w:rPr>
              <w:t>Housing Construction Savings Bank of Kazakhstan</w:t>
            </w:r>
            <w:r w:rsidR="00A15B73">
              <w:rPr>
                <w:rFonts w:ascii="Times New Roman" w:eastAsia="Times New Roman" w:hAnsi="Times New Roman" w:cs="Times New Roman"/>
                <w:sz w:val="24"/>
                <w:szCs w:val="24"/>
                <w:lang w:val="kk-KZ" w:eastAsia="ru-RU"/>
              </w:rPr>
              <w:t>»</w:t>
            </w:r>
            <w:r w:rsidRPr="00452003">
              <w:rPr>
                <w:rFonts w:ascii="Times New Roman" w:eastAsia="Times New Roman" w:hAnsi="Times New Roman" w:cs="Times New Roman"/>
                <w:sz w:val="24"/>
                <w:szCs w:val="24"/>
                <w:lang w:eastAsia="ru-RU"/>
              </w:rPr>
              <w:t xml:space="preserve"> (</w:t>
            </w:r>
            <w:r w:rsidR="00F93B8A">
              <w:rPr>
                <w:rFonts w:ascii="Times New Roman" w:eastAsia="Times New Roman" w:hAnsi="Times New Roman" w:cs="Times New Roman"/>
                <w:sz w:val="24"/>
                <w:szCs w:val="24"/>
                <w:lang w:eastAsia="ru-RU"/>
              </w:rPr>
              <w:t xml:space="preserve">protocol </w:t>
            </w:r>
            <w:r w:rsidRPr="00452003">
              <w:rPr>
                <w:rFonts w:ascii="Times New Roman" w:eastAsia="Times New Roman" w:hAnsi="Times New Roman" w:cs="Times New Roman"/>
                <w:sz w:val="24"/>
                <w:szCs w:val="24"/>
                <w:lang w:eastAsia="ru-RU"/>
              </w:rPr>
              <w:t xml:space="preserve"> of meeting </w:t>
            </w:r>
            <w:r w:rsidR="003C214E">
              <w:rPr>
                <w:rFonts w:ascii="Times New Roman" w:eastAsia="Times New Roman" w:hAnsi="Times New Roman" w:cs="Times New Roman"/>
                <w:sz w:val="24"/>
                <w:szCs w:val="24"/>
                <w:lang w:eastAsia="ru-RU"/>
              </w:rPr>
              <w:t>№</w:t>
            </w:r>
            <w:r w:rsidRPr="00452003">
              <w:rPr>
                <w:rFonts w:ascii="Times New Roman" w:eastAsia="Times New Roman" w:hAnsi="Times New Roman" w:cs="Times New Roman"/>
                <w:sz w:val="24"/>
                <w:szCs w:val="24"/>
                <w:lang w:eastAsia="ru-RU"/>
              </w:rPr>
              <w:t xml:space="preserve"> 7 dated 04.06.2019)</w:t>
            </w:r>
            <w:r w:rsidR="00A15B73">
              <w:rPr>
                <w:rFonts w:ascii="Times New Roman" w:eastAsia="Times New Roman" w:hAnsi="Times New Roman" w:cs="Times New Roman"/>
                <w:sz w:val="24"/>
                <w:szCs w:val="24"/>
                <w:lang w:val="kk-KZ" w:eastAsia="ru-RU"/>
              </w:rPr>
              <w:t xml:space="preserve"> </w:t>
            </w:r>
          </w:p>
        </w:tc>
      </w:tr>
      <w:tr w:rsidR="00452003" w:rsidRPr="00452003" w14:paraId="6AF67056" w14:textId="77777777" w:rsidTr="00675A5B">
        <w:trPr>
          <w:trHeight w:val="227"/>
        </w:trPr>
        <w:tc>
          <w:tcPr>
            <w:tcW w:w="1840" w:type="dxa"/>
            <w:vMerge/>
          </w:tcPr>
          <w:p w14:paraId="2FC7D655"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126" w:type="dxa"/>
            <w:vAlign w:val="center"/>
          </w:tcPr>
          <w:p w14:paraId="20764FED" w14:textId="286046AC" w:rsidR="00452003" w:rsidRPr="00452003" w:rsidRDefault="00675A5B"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Owner </w:t>
            </w:r>
            <w:r w:rsidR="00452003" w:rsidRPr="00452003">
              <w:rPr>
                <w:rFonts w:ascii="Times New Roman" w:eastAsia="SimSun" w:hAnsi="Times New Roman" w:cs="Times New Roman"/>
                <w:b/>
                <w:bCs/>
                <w:sz w:val="24"/>
                <w:szCs w:val="24"/>
                <w:lang w:val="kk-KZ" w:eastAsia="ru-RU"/>
              </w:rPr>
              <w:t>of internal document</w:t>
            </w:r>
          </w:p>
        </w:tc>
        <w:tc>
          <w:tcPr>
            <w:tcW w:w="5498" w:type="dxa"/>
            <w:vAlign w:val="center"/>
          </w:tcPr>
          <w:p w14:paraId="75E4F0CA" w14:textId="0C4AA99F" w:rsidR="00452003" w:rsidRPr="00452003" w:rsidRDefault="00452003" w:rsidP="00D9264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Department of Human Resources and Organizational Activities Management</w:t>
            </w:r>
          </w:p>
        </w:tc>
      </w:tr>
      <w:tr w:rsidR="00452003" w:rsidRPr="00452003" w14:paraId="21CBD512" w14:textId="77777777" w:rsidTr="00675A5B">
        <w:trPr>
          <w:trHeight w:val="227"/>
        </w:trPr>
        <w:tc>
          <w:tcPr>
            <w:tcW w:w="1840" w:type="dxa"/>
            <w:vMerge/>
          </w:tcPr>
          <w:p w14:paraId="0B40964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126" w:type="dxa"/>
            <w:vAlign w:val="center"/>
          </w:tcPr>
          <w:p w14:paraId="47D2893F"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Developed by</w:t>
            </w:r>
          </w:p>
        </w:tc>
        <w:tc>
          <w:tcPr>
            <w:tcW w:w="5498" w:type="dxa"/>
            <w:vAlign w:val="center"/>
          </w:tcPr>
          <w:p w14:paraId="72E81318"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sidRPr="00452003">
              <w:rPr>
                <w:rFonts w:ascii="Times New Roman" w:eastAsia="SimSun" w:hAnsi="Times New Roman" w:cs="Times New Roman"/>
                <w:bCs/>
                <w:sz w:val="24"/>
                <w:szCs w:val="24"/>
                <w:lang w:val="kk-KZ" w:eastAsia="ru-RU"/>
              </w:rPr>
              <w:t>Karsybekova A.S. – Director of the Department of Human Resources</w:t>
            </w:r>
          </w:p>
          <w:p w14:paraId="4C317E6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val="kk-KZ" w:eastAsia="ru-RU"/>
              </w:rPr>
              <w:t xml:space="preserve">Balkunov A.V. </w:t>
            </w:r>
            <w:r w:rsidRPr="00452003">
              <w:rPr>
                <w:rFonts w:ascii="Times New Roman" w:eastAsia="SimSun" w:hAnsi="Times New Roman" w:cs="Times New Roman"/>
                <w:bCs/>
                <w:sz w:val="24"/>
                <w:szCs w:val="24"/>
                <w:lang w:eastAsia="ru-RU"/>
              </w:rPr>
              <w:t>– Head of the Personnel Assessment and Development Department of the Human Resources Department</w:t>
            </w:r>
          </w:p>
        </w:tc>
      </w:tr>
      <w:tr w:rsidR="00452003" w:rsidRPr="00452003" w14:paraId="7E2C4FBA" w14:textId="77777777" w:rsidTr="00675A5B">
        <w:trPr>
          <w:trHeight w:val="227"/>
        </w:trPr>
        <w:tc>
          <w:tcPr>
            <w:tcW w:w="1840" w:type="dxa"/>
            <w:vMerge/>
          </w:tcPr>
          <w:p w14:paraId="23B9D33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126" w:type="dxa"/>
            <w:vAlign w:val="center"/>
          </w:tcPr>
          <w:p w14:paraId="2AE9410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eastAsia="ru-RU"/>
              </w:rPr>
            </w:pPr>
            <w:r w:rsidRPr="00452003">
              <w:rPr>
                <w:rFonts w:ascii="Times New Roman" w:eastAsia="SimSun" w:hAnsi="Times New Roman" w:cs="Times New Roman"/>
                <w:b/>
                <w:bCs/>
                <w:sz w:val="24"/>
                <w:szCs w:val="24"/>
                <w:lang w:eastAsia="ru-RU"/>
              </w:rPr>
              <w:t>Approved</w:t>
            </w:r>
          </w:p>
        </w:tc>
        <w:tc>
          <w:tcPr>
            <w:tcW w:w="5498" w:type="dxa"/>
            <w:vAlign w:val="center"/>
          </w:tcPr>
          <w:p w14:paraId="51712F31" w14:textId="35E402F9" w:rsidR="00452003" w:rsidRPr="00452003" w:rsidRDefault="00452003" w:rsidP="00A53C45">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 xml:space="preserve">By the decision of the Board of JSC </w:t>
            </w:r>
            <w:r w:rsidR="00A53C45">
              <w:rPr>
                <w:rFonts w:ascii="Times New Roman" w:eastAsia="SimSun" w:hAnsi="Times New Roman" w:cs="Times New Roman"/>
                <w:bCs/>
                <w:sz w:val="24"/>
                <w:szCs w:val="24"/>
                <w:lang w:val="kk-KZ" w:eastAsia="ru-RU"/>
              </w:rPr>
              <w:t>«</w:t>
            </w:r>
            <w:r w:rsidRPr="00452003">
              <w:rPr>
                <w:rFonts w:ascii="Times New Roman" w:eastAsia="SimSun" w:hAnsi="Times New Roman" w:cs="Times New Roman"/>
                <w:bCs/>
                <w:sz w:val="24"/>
                <w:szCs w:val="24"/>
                <w:lang w:eastAsia="ru-RU"/>
              </w:rPr>
              <w:t>Housing Construction Savings Bank of Kazakhstan</w:t>
            </w:r>
            <w:r w:rsidR="00A53C45">
              <w:rPr>
                <w:rFonts w:ascii="Times New Roman" w:eastAsia="SimSun" w:hAnsi="Times New Roman" w:cs="Times New Roman"/>
                <w:bCs/>
                <w:sz w:val="24"/>
                <w:szCs w:val="24"/>
                <w:lang w:val="kk-KZ" w:eastAsia="ru-RU"/>
              </w:rPr>
              <w:t>»</w:t>
            </w:r>
            <w:r w:rsidRPr="00452003">
              <w:rPr>
                <w:rFonts w:ascii="Times New Roman" w:eastAsia="SimSun" w:hAnsi="Times New Roman" w:cs="Times New Roman"/>
                <w:bCs/>
                <w:sz w:val="24"/>
                <w:szCs w:val="24"/>
                <w:lang w:eastAsia="ru-RU"/>
              </w:rPr>
              <w:t xml:space="preserve"> (</w:t>
            </w:r>
            <w:r w:rsidR="00F93B8A">
              <w:rPr>
                <w:rFonts w:ascii="Times New Roman" w:eastAsia="SimSun" w:hAnsi="Times New Roman" w:cs="Times New Roman"/>
                <w:bCs/>
                <w:sz w:val="24"/>
                <w:szCs w:val="24"/>
                <w:lang w:eastAsia="ru-RU"/>
              </w:rPr>
              <w:t xml:space="preserve">protocol </w:t>
            </w:r>
            <w:r w:rsidRPr="00452003">
              <w:rPr>
                <w:rFonts w:ascii="Times New Roman" w:eastAsia="SimSun" w:hAnsi="Times New Roman" w:cs="Times New Roman"/>
                <w:bCs/>
                <w:sz w:val="24"/>
                <w:szCs w:val="24"/>
                <w:lang w:eastAsia="ru-RU"/>
              </w:rPr>
              <w:t xml:space="preserve"> of the meeting </w:t>
            </w:r>
            <w:r w:rsidR="003C214E">
              <w:rPr>
                <w:rFonts w:ascii="Times New Roman" w:eastAsia="SimSun" w:hAnsi="Times New Roman" w:cs="Times New Roman"/>
                <w:bCs/>
                <w:sz w:val="24"/>
                <w:szCs w:val="24"/>
                <w:lang w:eastAsia="ru-RU"/>
              </w:rPr>
              <w:t>№</w:t>
            </w:r>
            <w:r w:rsidRPr="00452003">
              <w:rPr>
                <w:rFonts w:ascii="Times New Roman" w:eastAsia="SimSun" w:hAnsi="Times New Roman" w:cs="Times New Roman"/>
                <w:bCs/>
                <w:sz w:val="24"/>
                <w:szCs w:val="24"/>
                <w:lang w:eastAsia="ru-RU"/>
              </w:rPr>
              <w:t xml:space="preserve"> 64 dated </w:t>
            </w:r>
            <w:r w:rsidR="00456593" w:rsidRPr="00456593">
              <w:rPr>
                <w:rFonts w:ascii="Times New Roman" w:eastAsia="SimSun" w:hAnsi="Times New Roman" w:cs="Times New Roman"/>
                <w:bCs/>
                <w:sz w:val="24"/>
                <w:szCs w:val="24"/>
                <w:lang w:eastAsia="ru-RU"/>
              </w:rPr>
              <w:t>29.06.2020</w:t>
            </w:r>
          </w:p>
        </w:tc>
      </w:tr>
      <w:tr w:rsidR="00452003" w:rsidRPr="00452003" w14:paraId="6A1FAAFB" w14:textId="77777777" w:rsidTr="00675A5B">
        <w:trPr>
          <w:trHeight w:val="227"/>
        </w:trPr>
        <w:tc>
          <w:tcPr>
            <w:tcW w:w="1840" w:type="dxa"/>
            <w:vMerge/>
          </w:tcPr>
          <w:p w14:paraId="04FB861D"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126" w:type="dxa"/>
            <w:vAlign w:val="center"/>
          </w:tcPr>
          <w:p w14:paraId="4054BD9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eastAsia="ru-RU"/>
              </w:rPr>
            </w:pPr>
            <w:r w:rsidRPr="00452003">
              <w:rPr>
                <w:rFonts w:ascii="Times New Roman" w:eastAsia="SimSun" w:hAnsi="Times New Roman" w:cs="Times New Roman"/>
                <w:b/>
                <w:bCs/>
                <w:sz w:val="24"/>
                <w:szCs w:val="24"/>
                <w:lang w:eastAsia="ru-RU"/>
              </w:rPr>
              <w:t>Effective Date</w:t>
            </w:r>
          </w:p>
        </w:tc>
        <w:tc>
          <w:tcPr>
            <w:tcW w:w="5498" w:type="dxa"/>
            <w:vAlign w:val="center"/>
          </w:tcPr>
          <w:p w14:paraId="0DFAD08F"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29.06.2020</w:t>
            </w:r>
          </w:p>
        </w:tc>
      </w:tr>
      <w:tr w:rsidR="00452003" w:rsidRPr="00452003" w14:paraId="66AEA9F3" w14:textId="77777777" w:rsidTr="00675A5B">
        <w:trPr>
          <w:trHeight w:val="227"/>
        </w:trPr>
        <w:tc>
          <w:tcPr>
            <w:tcW w:w="1840" w:type="dxa"/>
            <w:vMerge/>
          </w:tcPr>
          <w:p w14:paraId="5BEF3F6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126" w:type="dxa"/>
            <w:vAlign w:val="center"/>
          </w:tcPr>
          <w:p w14:paraId="045FC1DD"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Limitation stamp</w:t>
            </w:r>
          </w:p>
        </w:tc>
        <w:tc>
          <w:tcPr>
            <w:tcW w:w="5498" w:type="dxa"/>
            <w:vAlign w:val="center"/>
          </w:tcPr>
          <w:p w14:paraId="689CE94A" w14:textId="2863BC64"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p>
        </w:tc>
      </w:tr>
    </w:tbl>
    <w:p w14:paraId="55BAC8F6" w14:textId="77777777" w:rsidR="00452003" w:rsidRDefault="00452003" w:rsidP="0045200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eastAsia="ru-RU"/>
        </w:rPr>
      </w:pPr>
    </w:p>
    <w:p w14:paraId="757678F1"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5D0AAA70"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7D39724F"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100911D2" w14:textId="633DA7B1" w:rsidR="00D92643" w:rsidRDefault="00675A5B"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Position of JSC «Otbasy Bank»</w:t>
      </w:r>
    </w:p>
    <w:p w14:paraId="35045120" w14:textId="46FD6FD8" w:rsidR="00D92643" w:rsidRDefault="00D92643"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D92643">
        <w:rPr>
          <w:rFonts w:ascii="Times New Roman" w:eastAsia="Times New Roman" w:hAnsi="Times New Roman" w:cs="Times New Roman"/>
          <w:b/>
          <w:bCs/>
          <w:sz w:val="24"/>
          <w:szCs w:val="24"/>
          <w:lang w:eastAsia="ru-RU"/>
        </w:rPr>
        <w:t>on reducing environmental impact</w:t>
      </w:r>
    </w:p>
    <w:p w14:paraId="071E18D0" w14:textId="77777777" w:rsidR="00B5375A" w:rsidRDefault="00D92643" w:rsidP="00B5375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D92643">
        <w:rPr>
          <w:rFonts w:ascii="Times New Roman" w:eastAsia="Times New Roman" w:hAnsi="Times New Roman" w:cs="Times New Roman"/>
          <w:b/>
          <w:bCs/>
          <w:sz w:val="24"/>
          <w:szCs w:val="24"/>
          <w:lang w:eastAsia="ru-RU"/>
        </w:rPr>
        <w:t>and global climate change</w:t>
      </w:r>
    </w:p>
    <w:p w14:paraId="71805C51" w14:textId="2ADF7409" w:rsidR="004543A2" w:rsidRPr="00B5375A" w:rsidRDefault="00B5375A" w:rsidP="00B5375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B5375A">
        <w:rPr>
          <w:rFonts w:ascii="Times New Roman" w:eastAsiaTheme="minorHAnsi" w:hAnsi="Times New Roman" w:cs="Times New Roman"/>
          <w:i/>
          <w:color w:val="0000FF"/>
        </w:rPr>
        <w:t>(</w:t>
      </w:r>
      <w:r w:rsidR="005E3B61">
        <w:rPr>
          <w:rFonts w:ascii="Times New Roman" w:eastAsiaTheme="minorHAnsi" w:hAnsi="Times New Roman" w:cs="Times New Roman"/>
          <w:i/>
          <w:color w:val="0000FF"/>
        </w:rPr>
        <w:t xml:space="preserve">as amended and supplemented by </w:t>
      </w:r>
      <w:r w:rsidR="00CB6294">
        <w:rPr>
          <w:rFonts w:ascii="Times New Roman" w:eastAsiaTheme="minorHAnsi" w:hAnsi="Times New Roman" w:cs="Times New Roman"/>
          <w:i/>
          <w:color w:val="0000FF"/>
        </w:rPr>
        <w:t>02</w:t>
      </w:r>
      <w:r w:rsidR="00CB6294" w:rsidRPr="00CB6294">
        <w:rPr>
          <w:rFonts w:ascii="Times New Roman" w:eastAsiaTheme="minorHAnsi" w:hAnsi="Times New Roman" w:cs="Times New Roman"/>
          <w:i/>
          <w:color w:val="0000FF"/>
          <w:lang w:val="en-US"/>
        </w:rPr>
        <w:t>.09.</w:t>
      </w:r>
      <w:r w:rsidRPr="00B5375A">
        <w:rPr>
          <w:rFonts w:ascii="Times New Roman" w:eastAsiaTheme="minorHAnsi" w:hAnsi="Times New Roman" w:cs="Times New Roman"/>
          <w:i/>
          <w:color w:val="0000FF"/>
        </w:rPr>
        <w:t>2024)</w:t>
      </w:r>
    </w:p>
    <w:p w14:paraId="1C5D1F8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3B8EBDC1"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eastAsia="ru-RU"/>
        </w:rPr>
      </w:pPr>
    </w:p>
    <w:p w14:paraId="6E1274CB" w14:textId="69988589" w:rsidR="00452003" w:rsidRPr="00452003" w:rsidRDefault="004543A2" w:rsidP="004543A2">
      <w:pPr>
        <w:pBdr>
          <w:top w:val="none" w:sz="0" w:space="0" w:color="auto"/>
          <w:left w:val="none" w:sz="0" w:space="0" w:color="auto"/>
          <w:bottom w:val="none" w:sz="0" w:space="0" w:color="auto"/>
          <w:right w:val="none" w:sz="0" w:space="0" w:color="auto"/>
          <w:between w:val="none" w:sz="0" w:space="0" w:color="auto"/>
        </w:pBdr>
        <w:tabs>
          <w:tab w:val="left" w:pos="6030"/>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55178E39"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03B811ED" w14:textId="60A5EC9B"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left" w:pos="1710"/>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4794762E" w14:textId="77777777" w:rsid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6C65403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3AE83F99"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7ADCAA1E"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7E77436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eastAsia="ru-RU"/>
        </w:rPr>
      </w:pPr>
    </w:p>
    <w:p w14:paraId="40627042"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15750507" w14:textId="1FE348EC" w:rsidR="00D97DF1" w:rsidRDefault="00452003" w:rsidP="008B0848">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Almaty, 2020</w:t>
      </w:r>
      <w:r w:rsidR="00D97DF1">
        <w:rPr>
          <w:rFonts w:ascii="Times New Roman" w:eastAsia="Times New Roman" w:hAnsi="Times New Roman" w:cs="Times New Roman"/>
          <w:sz w:val="24"/>
          <w:szCs w:val="24"/>
          <w:lang w:eastAsia="ru-RU"/>
        </w:rPr>
        <w:br w:type="page"/>
      </w:r>
    </w:p>
    <w:p w14:paraId="788A34FD" w14:textId="77777777" w:rsidR="00986E2C" w:rsidRDefault="00986E2C"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691FCCD6" w14:textId="77777777" w:rsidR="00986E2C" w:rsidRDefault="00986E2C"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0402228F" w14:textId="77777777" w:rsidR="00986E2C" w:rsidRDefault="00986E2C"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60F4823E" w14:textId="77777777" w:rsidR="00986E2C" w:rsidRPr="004C6830" w:rsidRDefault="00986E2C"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r w:rsidRPr="004C6830">
        <w:rPr>
          <w:rFonts w:ascii="Times New Roman" w:eastAsia="Times New Roman" w:hAnsi="Times New Roman" w:cs="Times New Roman"/>
          <w:b/>
          <w:color w:val="000000"/>
          <w:sz w:val="24"/>
          <w:szCs w:val="24"/>
          <w:lang w:eastAsia="ru-RU"/>
        </w:rPr>
        <w:t>Content</w:t>
      </w:r>
    </w:p>
    <w:p w14:paraId="1F356A81" w14:textId="77777777"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1._Общие" w:history="1">
        <w:r w:rsidR="00986E2C" w:rsidRPr="00986E2C">
          <w:rPr>
            <w:rStyle w:val="ab"/>
            <w:rFonts w:ascii="Times New Roman" w:eastAsia="Times New Roman" w:hAnsi="Times New Roman" w:cs="Times New Roman"/>
            <w:b/>
            <w:sz w:val="24"/>
            <w:szCs w:val="24"/>
            <w:lang w:eastAsia="ru-RU"/>
          </w:rPr>
          <w:t xml:space="preserve">Section 1. General </w:t>
        </w:r>
      </w:hyperlink>
      <w:hyperlink w:anchor="_Раздел_1._Общие" w:history="1">
        <w:r w:rsidR="00986E2C" w:rsidRPr="00986E2C">
          <w:rPr>
            <w:rStyle w:val="ab"/>
            <w:rFonts w:ascii="Times New Roman" w:eastAsia="Times New Roman" w:hAnsi="Times New Roman" w:cs="Times New Roman"/>
            <w:b/>
            <w:sz w:val="24"/>
            <w:szCs w:val="24"/>
            <w:lang w:eastAsia="ru-RU"/>
          </w:rPr>
          <w:t xml:space="preserve">Provisions </w:t>
        </w:r>
      </w:hyperlink>
      <w:hyperlink w:anchor="_Раздел_1._Общие" w:history="1">
        <w:r w:rsidR="00986E2C" w:rsidRPr="00986E2C">
          <w:rPr>
            <w:rStyle w:val="ab"/>
            <w:rFonts w:ascii="Times New Roman" w:eastAsia="Times New Roman" w:hAnsi="Times New Roman" w:cs="Times New Roman"/>
            <w:b/>
            <w:sz w:val="24"/>
            <w:szCs w:val="24"/>
            <w:lang w:eastAsia="ru-RU"/>
          </w:rPr>
          <w:t>……………………………………………………………………..3</w:t>
        </w:r>
      </w:hyperlink>
    </w:p>
    <w:p w14:paraId="5F439281" w14:textId="7B6A896A"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Сфера" w:history="1">
        <w:r w:rsidR="00986E2C" w:rsidRPr="00986E2C">
          <w:rPr>
            <w:rStyle w:val="ab"/>
            <w:rFonts w:ascii="Times New Roman" w:eastAsia="Times New Roman" w:hAnsi="Times New Roman" w:cs="Times New Roman"/>
            <w:b/>
            <w:sz w:val="24"/>
            <w:szCs w:val="24"/>
            <w:lang w:eastAsia="ru-RU"/>
          </w:rPr>
          <w:t xml:space="preserve">Chapter 1. </w:t>
        </w:r>
        <w:r w:rsidR="00CB3BB5" w:rsidRPr="00CB3BB5">
          <w:rPr>
            <w:rStyle w:val="ab"/>
            <w:rFonts w:ascii="Times New Roman" w:eastAsia="Times New Roman" w:hAnsi="Times New Roman" w:cs="Times New Roman"/>
            <w:b/>
            <w:sz w:val="24"/>
            <w:szCs w:val="24"/>
            <w:lang w:eastAsia="ru-RU"/>
          </w:rPr>
          <w:t>Scope of application</w:t>
        </w:r>
        <w:r w:rsidR="00CB3BB5" w:rsidRPr="001D07AE">
          <w:rPr>
            <w:rStyle w:val="ab"/>
            <w:rFonts w:ascii="Times New Roman" w:eastAsia="Times New Roman" w:hAnsi="Times New Roman" w:cs="Times New Roman"/>
            <w:b/>
            <w:sz w:val="24"/>
            <w:szCs w:val="24"/>
            <w:lang w:val="en-US" w:eastAsia="ru-RU"/>
          </w:rPr>
          <w:t>.......................................................................................................3</w:t>
        </w:r>
        <w:r w:rsidR="00CB3BB5" w:rsidRPr="00CB3BB5">
          <w:rPr>
            <w:rStyle w:val="ab"/>
            <w:rFonts w:ascii="Times New Roman" w:eastAsia="Times New Roman" w:hAnsi="Times New Roman" w:cs="Times New Roman"/>
            <w:b/>
            <w:sz w:val="24"/>
            <w:szCs w:val="24"/>
            <w:lang w:eastAsia="ru-RU"/>
          </w:rPr>
          <w:t xml:space="preserve"> </w:t>
        </w:r>
      </w:hyperlink>
    </w:p>
    <w:p w14:paraId="3E584F2E" w14:textId="418835AB"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Цели" w:history="1">
        <w:r w:rsidR="00986E2C" w:rsidRPr="00986E2C">
          <w:rPr>
            <w:rStyle w:val="ab"/>
            <w:rFonts w:ascii="Times New Roman" w:eastAsia="Times New Roman" w:hAnsi="Times New Roman" w:cs="Times New Roman"/>
            <w:b/>
            <w:sz w:val="24"/>
            <w:szCs w:val="24"/>
            <w:lang w:eastAsia="ru-RU"/>
          </w:rPr>
          <w:t xml:space="preserve">Chapter 2. The Bank’s Objectives in the Field </w:t>
        </w:r>
      </w:hyperlink>
      <w:hyperlink w:anchor="_Глава_2._Цели" w:history="1">
        <w:r w:rsidR="00986E2C" w:rsidRPr="00986E2C">
          <w:rPr>
            <w:rStyle w:val="ab"/>
            <w:rFonts w:ascii="Times New Roman" w:eastAsia="Times New Roman" w:hAnsi="Times New Roman" w:cs="Times New Roman"/>
            <w:b/>
            <w:sz w:val="24"/>
            <w:szCs w:val="24"/>
            <w:lang w:eastAsia="ru-RU"/>
          </w:rPr>
          <w:t xml:space="preserve">of </w:t>
        </w:r>
      </w:hyperlink>
      <w:hyperlink w:anchor="_Глава_2._Цели" w:history="1">
        <w:r w:rsidR="006A7A1B">
          <w:rPr>
            <w:rStyle w:val="ab"/>
            <w:rFonts w:ascii="Times New Roman" w:eastAsia="Times New Roman" w:hAnsi="Times New Roman" w:cs="Times New Roman"/>
            <w:b/>
            <w:sz w:val="24"/>
            <w:szCs w:val="24"/>
            <w:lang w:eastAsia="ru-RU"/>
          </w:rPr>
          <w:t>Environmental</w:t>
        </w:r>
        <w:r w:rsidR="006A7A1B" w:rsidRPr="001D07AE">
          <w:rPr>
            <w:rStyle w:val="ab"/>
            <w:rFonts w:ascii="Times New Roman" w:eastAsia="Times New Roman" w:hAnsi="Times New Roman" w:cs="Times New Roman"/>
            <w:b/>
            <w:sz w:val="24"/>
            <w:szCs w:val="24"/>
            <w:lang w:val="en-US" w:eastAsia="ru-RU"/>
          </w:rPr>
          <w:t xml:space="preserve"> Protection</w:t>
        </w:r>
        <w:r w:rsidR="006A7A1B">
          <w:rPr>
            <w:rStyle w:val="ab"/>
            <w:rFonts w:ascii="Times New Roman" w:eastAsia="Times New Roman" w:hAnsi="Times New Roman" w:cs="Times New Roman"/>
            <w:b/>
            <w:sz w:val="24"/>
            <w:szCs w:val="24"/>
            <w:lang w:val="kk-KZ" w:eastAsia="ru-RU"/>
          </w:rPr>
          <w:t>............................</w:t>
        </w:r>
        <w:r w:rsidR="006A7A1B" w:rsidRPr="001D07AE">
          <w:rPr>
            <w:rStyle w:val="ab"/>
            <w:rFonts w:ascii="Times New Roman" w:eastAsia="Times New Roman" w:hAnsi="Times New Roman" w:cs="Times New Roman"/>
            <w:b/>
            <w:sz w:val="24"/>
            <w:szCs w:val="24"/>
            <w:lang w:val="en-US" w:eastAsia="ru-RU"/>
          </w:rPr>
          <w:t xml:space="preserve">5 </w:t>
        </w:r>
      </w:hyperlink>
    </w:p>
    <w:p w14:paraId="5CE27C43" w14:textId="2D45ED88"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3._Принципы" w:history="1">
        <w:r w:rsidR="00986E2C" w:rsidRPr="00F61335">
          <w:rPr>
            <w:rStyle w:val="ab"/>
            <w:rFonts w:ascii="Times New Roman" w:eastAsia="Times New Roman" w:hAnsi="Times New Roman" w:cs="Times New Roman"/>
            <w:b/>
            <w:sz w:val="24"/>
            <w:szCs w:val="24"/>
            <w:lang w:eastAsia="ru-RU"/>
          </w:rPr>
          <w:t>Chapter 3. Principles of environmental policy implemented by the Bank……………………..6</w:t>
        </w:r>
      </w:hyperlink>
    </w:p>
    <w:p w14:paraId="77C60D66" w14:textId="79EFB479"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2._Направления" w:history="1">
        <w:r w:rsidR="00986E2C" w:rsidRPr="00F61335">
          <w:rPr>
            <w:rStyle w:val="ab"/>
            <w:rFonts w:ascii="Times New Roman" w:eastAsia="Times New Roman" w:hAnsi="Times New Roman" w:cs="Times New Roman"/>
            <w:b/>
            <w:sz w:val="24"/>
            <w:szCs w:val="24"/>
            <w:lang w:eastAsia="ru-RU"/>
          </w:rPr>
          <w:t>Section 2. The Bank’s activities in the field of environmental protection…...</w:t>
        </w:r>
        <w:r w:rsidR="00CB3BB5" w:rsidRPr="001D07AE">
          <w:rPr>
            <w:rStyle w:val="ab"/>
            <w:rFonts w:ascii="Times New Roman" w:eastAsia="Times New Roman" w:hAnsi="Times New Roman" w:cs="Times New Roman"/>
            <w:b/>
            <w:sz w:val="24"/>
            <w:szCs w:val="24"/>
            <w:lang w:val="en-US" w:eastAsia="ru-RU"/>
          </w:rPr>
          <w:t>.............................</w:t>
        </w:r>
        <w:r w:rsidR="00986E2C" w:rsidRPr="00F61335">
          <w:rPr>
            <w:rStyle w:val="ab"/>
            <w:rFonts w:ascii="Times New Roman" w:eastAsia="Times New Roman" w:hAnsi="Times New Roman" w:cs="Times New Roman"/>
            <w:b/>
            <w:sz w:val="24"/>
            <w:szCs w:val="24"/>
            <w:lang w:eastAsia="ru-RU"/>
          </w:rPr>
          <w:t>7</w:t>
        </w:r>
      </w:hyperlink>
    </w:p>
    <w:p w14:paraId="03FCF3F3" w14:textId="1888D0DA"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Направления" w:history="1">
        <w:r w:rsidR="00986E2C" w:rsidRPr="00F61335">
          <w:rPr>
            <w:rStyle w:val="ab"/>
            <w:rFonts w:ascii="Times New Roman" w:eastAsia="Times New Roman" w:hAnsi="Times New Roman" w:cs="Times New Roman"/>
            <w:b/>
            <w:sz w:val="24"/>
            <w:szCs w:val="24"/>
            <w:lang w:eastAsia="ru-RU"/>
          </w:rPr>
          <w:t>Chapter 1. Directions for the implementation of the goals and principles of environmental policy……...</w:t>
        </w:r>
        <w:r w:rsidR="00CB3BB5" w:rsidRPr="001D07AE">
          <w:rPr>
            <w:rStyle w:val="ab"/>
            <w:rFonts w:ascii="Times New Roman" w:eastAsia="Times New Roman" w:hAnsi="Times New Roman" w:cs="Times New Roman"/>
            <w:b/>
            <w:sz w:val="24"/>
            <w:szCs w:val="24"/>
            <w:lang w:val="en-US" w:eastAsia="ru-RU"/>
          </w:rPr>
          <w:t>.......................................................................................................................................</w:t>
        </w:r>
        <w:r w:rsidR="00986E2C" w:rsidRPr="00F61335">
          <w:rPr>
            <w:rStyle w:val="ab"/>
            <w:rFonts w:ascii="Times New Roman" w:eastAsia="Times New Roman" w:hAnsi="Times New Roman" w:cs="Times New Roman"/>
            <w:b/>
            <w:sz w:val="24"/>
            <w:szCs w:val="24"/>
            <w:lang w:eastAsia="ru-RU"/>
          </w:rPr>
          <w:t>7</w:t>
        </w:r>
      </w:hyperlink>
    </w:p>
    <w:p w14:paraId="1A27685A" w14:textId="2AD9A551"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Управление" w:history="1">
        <w:r w:rsidR="00986E2C" w:rsidRPr="00F61335">
          <w:rPr>
            <w:rStyle w:val="ab"/>
            <w:rFonts w:ascii="Times New Roman" w:eastAsia="Times New Roman" w:hAnsi="Times New Roman" w:cs="Times New Roman"/>
            <w:b/>
            <w:sz w:val="24"/>
            <w:szCs w:val="24"/>
            <w:lang w:eastAsia="ru-RU"/>
          </w:rPr>
          <w:t xml:space="preserve">Chapter 2. </w:t>
        </w:r>
        <w:r w:rsidR="00837308" w:rsidRPr="00837308">
          <w:rPr>
            <w:rStyle w:val="ab"/>
            <w:rFonts w:ascii="Times New Roman" w:eastAsia="Times New Roman" w:hAnsi="Times New Roman" w:cs="Times New Roman"/>
            <w:b/>
            <w:sz w:val="24"/>
            <w:szCs w:val="24"/>
            <w:lang w:eastAsia="ru-RU"/>
          </w:rPr>
          <w:t xml:space="preserve">Energy Management </w:t>
        </w:r>
      </w:hyperlink>
      <w:hyperlink w:anchor="_Глава_2._Управление" w:history="1">
        <w:r w:rsidR="000553A2">
          <w:rPr>
            <w:rStyle w:val="ab"/>
            <w:rFonts w:ascii="Times New Roman" w:eastAsia="Times New Roman" w:hAnsi="Times New Roman" w:cs="Times New Roman"/>
            <w:b/>
            <w:sz w:val="24"/>
            <w:szCs w:val="24"/>
            <w:lang w:eastAsia="ru-RU"/>
          </w:rPr>
          <w:t xml:space="preserve"> </w:t>
        </w:r>
      </w:hyperlink>
      <w:hyperlink w:anchor="_Глава_2._Управление" w:history="1">
        <w:r w:rsidR="00986E2C" w:rsidRPr="00F61335">
          <w:rPr>
            <w:rStyle w:val="ab"/>
            <w:rFonts w:ascii="Times New Roman" w:eastAsia="Times New Roman" w:hAnsi="Times New Roman" w:cs="Times New Roman"/>
            <w:b/>
            <w:sz w:val="24"/>
            <w:szCs w:val="24"/>
            <w:lang w:eastAsia="ru-RU"/>
          </w:rPr>
          <w:t xml:space="preserve">……………… </w:t>
        </w:r>
      </w:hyperlink>
      <w:hyperlink w:anchor="_Глава_2._Управление" w:history="1">
        <w:r w:rsidR="007B58FD">
          <w:rPr>
            <w:rStyle w:val="ab"/>
            <w:rFonts w:ascii="Times New Roman" w:eastAsia="Times New Roman" w:hAnsi="Times New Roman" w:cs="Times New Roman"/>
            <w:b/>
            <w:sz w:val="24"/>
            <w:szCs w:val="24"/>
            <w:lang w:eastAsia="ru-RU"/>
          </w:rPr>
          <w:t xml:space="preserve">………………... </w:t>
        </w:r>
      </w:hyperlink>
      <w:hyperlink w:anchor="_Глава_2._Управление" w:history="1">
        <w:r w:rsidR="00986E2C" w:rsidRPr="00F61335">
          <w:rPr>
            <w:rStyle w:val="ab"/>
            <w:rFonts w:ascii="Times New Roman" w:eastAsia="Times New Roman" w:hAnsi="Times New Roman" w:cs="Times New Roman"/>
            <w:b/>
            <w:sz w:val="24"/>
            <w:szCs w:val="24"/>
            <w:lang w:eastAsia="ru-RU"/>
          </w:rPr>
          <w:t>………………</w:t>
        </w:r>
        <w:r w:rsidR="00CB3BB5">
          <w:rPr>
            <w:rStyle w:val="ab"/>
            <w:rFonts w:ascii="Times New Roman" w:eastAsia="Times New Roman" w:hAnsi="Times New Roman" w:cs="Times New Roman"/>
            <w:b/>
            <w:sz w:val="24"/>
            <w:szCs w:val="24"/>
            <w:lang w:val="ru-RU" w:eastAsia="ru-RU"/>
          </w:rPr>
          <w:t>..</w:t>
        </w:r>
        <w:r w:rsidR="00837308">
          <w:rPr>
            <w:rStyle w:val="ab"/>
            <w:rFonts w:ascii="Times New Roman" w:eastAsia="Times New Roman" w:hAnsi="Times New Roman" w:cs="Times New Roman"/>
            <w:b/>
            <w:sz w:val="24"/>
            <w:szCs w:val="24"/>
            <w:lang w:val="en-US" w:eastAsia="ru-RU"/>
          </w:rPr>
          <w:t>....................</w:t>
        </w:r>
        <w:r w:rsidR="00986E2C" w:rsidRPr="00F61335">
          <w:rPr>
            <w:rStyle w:val="ab"/>
            <w:rFonts w:ascii="Times New Roman" w:eastAsia="Times New Roman" w:hAnsi="Times New Roman" w:cs="Times New Roman"/>
            <w:b/>
            <w:sz w:val="24"/>
            <w:szCs w:val="24"/>
            <w:lang w:eastAsia="ru-RU"/>
          </w:rPr>
          <w:t>8</w:t>
        </w:r>
      </w:hyperlink>
    </w:p>
    <w:p w14:paraId="74DB0B93" w14:textId="72653234"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0" w:history="1">
        <w:r w:rsidR="00986E2C" w:rsidRPr="00BD201A">
          <w:rPr>
            <w:rStyle w:val="ab"/>
            <w:rFonts w:ascii="Times New Roman" w:eastAsia="Times New Roman" w:hAnsi="Times New Roman" w:cs="Times New Roman"/>
            <w:b/>
            <w:sz w:val="24"/>
            <w:szCs w:val="24"/>
            <w:lang w:eastAsia="ru-RU"/>
          </w:rPr>
          <w:t xml:space="preserve">Chapter 3. Management </w:t>
        </w:r>
      </w:hyperlink>
      <w:hyperlink w:anchor="SUB50200" w:history="1">
        <w:r w:rsidR="00986E2C" w:rsidRPr="00BD201A">
          <w:rPr>
            <w:rStyle w:val="ab"/>
            <w:rFonts w:ascii="Times New Roman" w:eastAsia="Times New Roman" w:hAnsi="Times New Roman" w:cs="Times New Roman"/>
            <w:b/>
            <w:sz w:val="24"/>
            <w:szCs w:val="24"/>
            <w:lang w:eastAsia="ru-RU"/>
          </w:rPr>
          <w:t xml:space="preserve">of </w:t>
        </w:r>
      </w:hyperlink>
      <w:hyperlink w:anchor="SUB50200" w:history="1">
        <w:r w:rsidR="00986E2C" w:rsidRPr="00BD201A">
          <w:rPr>
            <w:rStyle w:val="ab"/>
            <w:rFonts w:ascii="Times New Roman" w:eastAsia="Times New Roman" w:hAnsi="Times New Roman" w:cs="Times New Roman"/>
            <w:b/>
            <w:sz w:val="24"/>
            <w:szCs w:val="24"/>
            <w:lang w:eastAsia="ru-RU"/>
          </w:rPr>
          <w:t xml:space="preserve">waste </w:t>
        </w:r>
      </w:hyperlink>
      <w:hyperlink w:anchor="SUB50200" w:history="1">
        <w:r w:rsidR="00986E2C" w:rsidRPr="00BD201A">
          <w:rPr>
            <w:rStyle w:val="ab"/>
            <w:rFonts w:ascii="Times New Roman" w:eastAsia="Times New Roman" w:hAnsi="Times New Roman" w:cs="Times New Roman"/>
            <w:b/>
            <w:sz w:val="24"/>
            <w:szCs w:val="24"/>
            <w:lang w:eastAsia="ru-RU"/>
          </w:rPr>
          <w:t xml:space="preserve">generated </w:t>
        </w:r>
      </w:hyperlink>
      <w:hyperlink w:anchor="SUB50200" w:history="1">
        <w:r w:rsidR="00986E2C" w:rsidRPr="00BD201A">
          <w:rPr>
            <w:rStyle w:val="ab"/>
            <w:rFonts w:ascii="Times New Roman" w:eastAsia="Times New Roman" w:hAnsi="Times New Roman" w:cs="Times New Roman"/>
            <w:b/>
            <w:sz w:val="24"/>
            <w:szCs w:val="24"/>
            <w:lang w:eastAsia="ru-RU"/>
          </w:rPr>
          <w:t xml:space="preserve">in </w:t>
        </w:r>
      </w:hyperlink>
      <w:hyperlink w:anchor="SUB50200" w:history="1">
        <w:r w:rsidR="00165CD7" w:rsidRPr="00BD201A">
          <w:rPr>
            <w:rStyle w:val="ab"/>
            <w:rFonts w:ascii="Times New Roman" w:eastAsia="Times New Roman" w:hAnsi="Times New Roman" w:cs="Times New Roman"/>
            <w:b/>
            <w:sz w:val="24"/>
            <w:szCs w:val="24"/>
            <w:lang w:eastAsia="ru-RU"/>
          </w:rPr>
          <w:t xml:space="preserve">bank </w:t>
        </w:r>
      </w:hyperlink>
      <w:hyperlink w:anchor="SUB50200" w:history="1">
        <w:r w:rsidR="00165CD7" w:rsidRPr="00BD201A">
          <w:rPr>
            <w:rStyle w:val="ab"/>
            <w:rFonts w:ascii="Times New Roman" w:eastAsia="Times New Roman" w:hAnsi="Times New Roman" w:cs="Times New Roman"/>
            <w:b/>
            <w:sz w:val="24"/>
            <w:szCs w:val="24"/>
            <w:lang w:eastAsia="ru-RU"/>
          </w:rPr>
          <w:t xml:space="preserve">offices </w:t>
        </w:r>
      </w:hyperlink>
      <w:hyperlink w:anchor="SUB50200" w:history="1">
        <w:r w:rsidR="00986E2C" w:rsidRPr="00BD201A">
          <w:rPr>
            <w:rStyle w:val="ab"/>
            <w:rFonts w:ascii="Times New Roman" w:eastAsia="Times New Roman" w:hAnsi="Times New Roman" w:cs="Times New Roman"/>
            <w:b/>
            <w:sz w:val="24"/>
            <w:szCs w:val="24"/>
            <w:lang w:eastAsia="ru-RU"/>
          </w:rPr>
          <w:t>………………………....</w:t>
        </w:r>
        <w:r w:rsidR="00CB3BB5" w:rsidRPr="001D07AE">
          <w:rPr>
            <w:rStyle w:val="ab"/>
            <w:rFonts w:ascii="Times New Roman" w:eastAsia="Times New Roman" w:hAnsi="Times New Roman" w:cs="Times New Roman"/>
            <w:b/>
            <w:sz w:val="24"/>
            <w:szCs w:val="24"/>
            <w:lang w:val="en-US" w:eastAsia="ru-RU"/>
          </w:rPr>
          <w:t>...............</w:t>
        </w:r>
        <w:r w:rsidR="00986E2C" w:rsidRPr="00BD201A">
          <w:rPr>
            <w:rStyle w:val="ab"/>
            <w:rFonts w:ascii="Times New Roman" w:eastAsia="Times New Roman" w:hAnsi="Times New Roman" w:cs="Times New Roman"/>
            <w:b/>
            <w:sz w:val="24"/>
            <w:szCs w:val="24"/>
            <w:lang w:eastAsia="ru-RU"/>
          </w:rPr>
          <w:t>8</w:t>
        </w:r>
      </w:hyperlink>
    </w:p>
    <w:p w14:paraId="1258002A" w14:textId="0EC0D5BF"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1" w:history="1">
        <w:r w:rsidR="00986E2C" w:rsidRPr="00BD201A">
          <w:rPr>
            <w:rStyle w:val="ab"/>
            <w:rFonts w:ascii="Times New Roman" w:eastAsia="Times New Roman" w:hAnsi="Times New Roman" w:cs="Times New Roman"/>
            <w:b/>
            <w:sz w:val="24"/>
            <w:szCs w:val="24"/>
            <w:lang w:eastAsia="ru-RU"/>
          </w:rPr>
          <w:t xml:space="preserve">Chapter 4. Water consumption management </w:t>
        </w:r>
      </w:hyperlink>
      <w:hyperlink w:anchor="SUB50201" w:history="1">
        <w:r w:rsidR="006A7A1B">
          <w:rPr>
            <w:rStyle w:val="ab"/>
            <w:rFonts w:ascii="Times New Roman" w:eastAsia="Times New Roman" w:hAnsi="Times New Roman" w:cs="Times New Roman"/>
            <w:b/>
            <w:sz w:val="24"/>
            <w:szCs w:val="24"/>
            <w:lang w:eastAsia="ru-RU"/>
          </w:rPr>
          <w:t>…………………………………………………</w:t>
        </w:r>
        <w:r w:rsidR="00986E2C" w:rsidRPr="00BD201A">
          <w:rPr>
            <w:rStyle w:val="ab"/>
            <w:rFonts w:ascii="Times New Roman" w:eastAsia="Times New Roman" w:hAnsi="Times New Roman" w:cs="Times New Roman"/>
            <w:b/>
            <w:sz w:val="24"/>
            <w:szCs w:val="24"/>
            <w:lang w:eastAsia="ru-RU"/>
          </w:rPr>
          <w:t xml:space="preserve"> </w:t>
        </w:r>
      </w:hyperlink>
      <w:hyperlink w:anchor="SUB50201" w:history="1">
        <w:r w:rsidR="00986E2C" w:rsidRPr="00BD201A">
          <w:rPr>
            <w:rStyle w:val="ab"/>
            <w:rFonts w:ascii="Times New Roman" w:eastAsia="Times New Roman" w:hAnsi="Times New Roman" w:cs="Times New Roman"/>
            <w:b/>
            <w:sz w:val="24"/>
            <w:szCs w:val="24"/>
            <w:lang w:eastAsia="ru-RU"/>
          </w:rPr>
          <w:t>...9</w:t>
        </w:r>
      </w:hyperlink>
    </w:p>
    <w:p w14:paraId="550B052D" w14:textId="6C493892"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2" w:history="1">
        <w:r w:rsidR="00986E2C" w:rsidRPr="00BD201A">
          <w:rPr>
            <w:rStyle w:val="ab"/>
            <w:rFonts w:ascii="Times New Roman" w:eastAsia="Times New Roman" w:hAnsi="Times New Roman" w:cs="Times New Roman"/>
            <w:b/>
            <w:sz w:val="24"/>
            <w:szCs w:val="24"/>
            <w:lang w:eastAsia="ru-RU"/>
          </w:rPr>
          <w:t xml:space="preserve">Chapter 5. Managing the impact of global </w:t>
        </w:r>
      </w:hyperlink>
      <w:hyperlink w:anchor="SUB50202" w:history="1">
        <w:r w:rsidR="00986E2C" w:rsidRPr="00BD201A">
          <w:rPr>
            <w:rStyle w:val="ab"/>
            <w:rFonts w:ascii="Times New Roman" w:eastAsia="Times New Roman" w:hAnsi="Times New Roman" w:cs="Times New Roman"/>
            <w:b/>
            <w:sz w:val="24"/>
            <w:szCs w:val="24"/>
            <w:lang w:eastAsia="ru-RU"/>
          </w:rPr>
          <w:t xml:space="preserve">climate </w:t>
        </w:r>
      </w:hyperlink>
      <w:hyperlink w:anchor="SUB50202" w:history="1">
        <w:r w:rsidR="00986E2C" w:rsidRPr="00BD201A">
          <w:rPr>
            <w:rStyle w:val="ab"/>
            <w:rFonts w:ascii="Times New Roman" w:eastAsia="Times New Roman" w:hAnsi="Times New Roman" w:cs="Times New Roman"/>
            <w:b/>
            <w:sz w:val="24"/>
            <w:szCs w:val="24"/>
            <w:lang w:eastAsia="ru-RU"/>
          </w:rPr>
          <w:t>change………………….</w:t>
        </w:r>
        <w:r w:rsidR="00CB3BB5" w:rsidRPr="001D07AE">
          <w:rPr>
            <w:rStyle w:val="ab"/>
            <w:rFonts w:ascii="Times New Roman" w:eastAsia="Times New Roman" w:hAnsi="Times New Roman" w:cs="Times New Roman"/>
            <w:b/>
            <w:sz w:val="24"/>
            <w:szCs w:val="24"/>
            <w:lang w:val="en-US" w:eastAsia="ru-RU"/>
          </w:rPr>
          <w:t>..............................</w:t>
        </w:r>
        <w:r w:rsidR="00986E2C" w:rsidRPr="00BD201A">
          <w:rPr>
            <w:rStyle w:val="ab"/>
            <w:rFonts w:ascii="Times New Roman" w:eastAsia="Times New Roman" w:hAnsi="Times New Roman" w:cs="Times New Roman"/>
            <w:b/>
            <w:sz w:val="24"/>
            <w:szCs w:val="24"/>
            <w:lang w:eastAsia="ru-RU"/>
          </w:rPr>
          <w:t>9</w:t>
        </w:r>
      </w:hyperlink>
    </w:p>
    <w:p w14:paraId="22D278D9" w14:textId="2C31CAE7"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3._Механизмы" w:history="1">
        <w:r w:rsidR="00986E2C" w:rsidRPr="00BD201A">
          <w:rPr>
            <w:rStyle w:val="ab"/>
            <w:rFonts w:ascii="Times New Roman" w:eastAsia="Times New Roman" w:hAnsi="Times New Roman" w:cs="Times New Roman"/>
            <w:b/>
            <w:sz w:val="24"/>
            <w:szCs w:val="24"/>
            <w:lang w:eastAsia="ru-RU"/>
          </w:rPr>
          <w:t xml:space="preserve">Section </w:t>
        </w:r>
      </w:hyperlink>
      <w:hyperlink w:anchor="_Раздел_3._Механизмы" w:history="1">
        <w:r w:rsidR="00986E2C" w:rsidRPr="00BD201A">
          <w:rPr>
            <w:rStyle w:val="ab"/>
            <w:rFonts w:ascii="Times New Roman" w:eastAsia="Times New Roman" w:hAnsi="Times New Roman" w:cs="Times New Roman"/>
            <w:b/>
            <w:sz w:val="24"/>
            <w:szCs w:val="24"/>
            <w:lang w:eastAsia="ru-RU"/>
          </w:rPr>
          <w:t xml:space="preserve">3. </w:t>
        </w:r>
      </w:hyperlink>
      <w:hyperlink w:anchor="_Раздел_3._Механизмы" w:history="1">
        <w:r w:rsidR="00986E2C" w:rsidRPr="00BD201A">
          <w:rPr>
            <w:rStyle w:val="ab"/>
            <w:rFonts w:ascii="Times New Roman" w:eastAsia="Times New Roman" w:hAnsi="Times New Roman" w:cs="Times New Roman"/>
            <w:b/>
            <w:sz w:val="24"/>
            <w:szCs w:val="24"/>
            <w:lang w:eastAsia="ru-RU"/>
          </w:rPr>
          <w:t>Mechanisms for implementing environmental policy……………………………...11</w:t>
        </w:r>
      </w:hyperlink>
    </w:p>
    <w:p w14:paraId="7F72ED14" w14:textId="4AA983E7"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Распределение" w:history="1">
        <w:r w:rsidR="00986E2C" w:rsidRPr="00BD201A">
          <w:rPr>
            <w:rStyle w:val="ab"/>
            <w:rFonts w:ascii="Times New Roman" w:eastAsia="Times New Roman" w:hAnsi="Times New Roman" w:cs="Times New Roman"/>
            <w:b/>
            <w:sz w:val="24"/>
            <w:szCs w:val="24"/>
            <w:lang w:eastAsia="ru-RU"/>
          </w:rPr>
          <w:t>Chapter 1. Distribution of Responsibilities……………………………………………………11</w:t>
        </w:r>
      </w:hyperlink>
    </w:p>
    <w:p w14:paraId="76FE06B5" w14:textId="415CD24F" w:rsidR="00986E2C" w:rsidRPr="004C6830" w:rsidRDefault="00520890"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Интеграция" w:history="1">
        <w:r w:rsidR="00986E2C" w:rsidRPr="00BD201A">
          <w:rPr>
            <w:rStyle w:val="ab"/>
            <w:rFonts w:ascii="Times New Roman" w:eastAsia="Times New Roman" w:hAnsi="Times New Roman" w:cs="Times New Roman"/>
            <w:b/>
            <w:sz w:val="24"/>
            <w:szCs w:val="24"/>
            <w:lang w:eastAsia="ru-RU"/>
          </w:rPr>
          <w:t xml:space="preserve">Chapter 2. Integration of the principles of the Regulation into key </w:t>
        </w:r>
        <w:r w:rsidR="006A7A1B" w:rsidRPr="006A7A1B">
          <w:rPr>
            <w:rStyle w:val="ab"/>
            <w:rFonts w:ascii="Times New Roman" w:eastAsia="Times New Roman" w:hAnsi="Times New Roman" w:cs="Times New Roman"/>
            <w:b/>
            <w:sz w:val="24"/>
            <w:szCs w:val="24"/>
            <w:lang w:eastAsia="ru-RU"/>
          </w:rPr>
          <w:t>processes</w:t>
        </w:r>
        <w:r w:rsidR="006A7A1B" w:rsidRPr="001D07AE">
          <w:rPr>
            <w:rStyle w:val="ab"/>
            <w:rFonts w:ascii="Times New Roman" w:eastAsia="Times New Roman" w:hAnsi="Times New Roman" w:cs="Times New Roman"/>
            <w:b/>
            <w:sz w:val="24"/>
            <w:szCs w:val="24"/>
            <w:lang w:val="en-US" w:eastAsia="ru-RU"/>
          </w:rPr>
          <w:t>........................12</w:t>
        </w:r>
        <w:r w:rsidR="006A7A1B" w:rsidRPr="006A7A1B">
          <w:rPr>
            <w:rStyle w:val="ab"/>
            <w:rFonts w:ascii="Times New Roman" w:eastAsia="Times New Roman" w:hAnsi="Times New Roman" w:cs="Times New Roman"/>
            <w:b/>
            <w:sz w:val="24"/>
            <w:szCs w:val="24"/>
            <w:lang w:eastAsia="ru-RU"/>
          </w:rPr>
          <w:t xml:space="preserve"> </w:t>
        </w:r>
      </w:hyperlink>
    </w:p>
    <w:p w14:paraId="0A544412" w14:textId="44ED4D6B" w:rsidR="00986E2C" w:rsidRDefault="00520890" w:rsidP="006A7A1B">
      <w:pPr>
        <w:framePr w:w="9555" w:h="6406" w:hRule="exact" w:hSpace="180" w:wrap="around" w:vAnchor="text" w:hAnchor="page" w:x="1497" w:y="-548"/>
        <w:pBdr>
          <w:bottom w:val="none" w:sz="4" w:space="1" w:color="000000"/>
        </w:pBdr>
        <w:spacing w:after="120" w:line="240" w:lineRule="auto"/>
        <w:suppressOverlap/>
        <w:rPr>
          <w:rFonts w:ascii="Times New Roman" w:eastAsia="Times New Roman" w:hAnsi="Times New Roman" w:cs="Times New Roman"/>
          <w:b/>
          <w:color w:val="000000"/>
          <w:sz w:val="24"/>
          <w:szCs w:val="24"/>
          <w:lang w:eastAsia="ru-RU"/>
        </w:rPr>
      </w:pPr>
      <w:hyperlink w:anchor="_Глава_3._Раскрытие" w:history="1">
        <w:r w:rsidR="00986E2C" w:rsidRPr="00BD201A">
          <w:rPr>
            <w:rStyle w:val="ab"/>
            <w:rFonts w:ascii="Times New Roman" w:eastAsia="Times New Roman" w:hAnsi="Times New Roman" w:cs="Times New Roman"/>
            <w:b/>
            <w:sz w:val="24"/>
            <w:szCs w:val="24"/>
            <w:lang w:eastAsia="ru-RU"/>
          </w:rPr>
          <w:t>Chapter 3. Disclosure of information in the field of environmental policy………………….13</w:t>
        </w:r>
      </w:hyperlink>
      <w:r w:rsidR="00986E2C" w:rsidRPr="001357E8">
        <w:rPr>
          <w:rFonts w:ascii="Times New Roman" w:eastAsia="Times New Roman" w:hAnsi="Times New Roman" w:cs="Times New Roman"/>
          <w:b/>
          <w:color w:val="000000"/>
          <w:sz w:val="24"/>
          <w:szCs w:val="24"/>
          <w:lang w:eastAsia="ru-RU"/>
        </w:rPr>
        <w:t xml:space="preserve"> </w:t>
      </w:r>
      <w:hyperlink w:anchor="_Раздел_4._Заключительные" w:history="1">
        <w:r w:rsidR="00986E2C" w:rsidRPr="00BD201A">
          <w:rPr>
            <w:rStyle w:val="ab"/>
            <w:rFonts w:ascii="Times New Roman" w:eastAsia="Times New Roman" w:hAnsi="Times New Roman" w:cs="Times New Roman"/>
            <w:b/>
            <w:sz w:val="24"/>
            <w:szCs w:val="24"/>
            <w:lang w:eastAsia="ru-RU"/>
          </w:rPr>
          <w:t>Section 4. Final Provisions………………………………………………………13</w:t>
        </w:r>
      </w:hyperlink>
    </w:p>
    <w:p w14:paraId="6E20DCF4" w14:textId="3896E235" w:rsidR="0073346E" w:rsidRPr="00627749" w:rsidRDefault="0073346E" w:rsidP="006A7A1B">
      <w:pPr>
        <w:framePr w:w="9555" w:h="6406" w:hRule="exact" w:hSpace="180" w:wrap="around" w:vAnchor="text" w:hAnchor="page" w:x="1497" w:y="-548"/>
        <w:pBdr>
          <w:top w:val="none" w:sz="0" w:space="0" w:color="auto"/>
          <w:left w:val="none" w:sz="0" w:space="0" w:color="auto"/>
          <w:bottom w:val="none" w:sz="0" w:space="0" w:color="auto"/>
          <w:right w:val="none" w:sz="0" w:space="0" w:color="auto"/>
        </w:pBdr>
        <w:tabs>
          <w:tab w:val="left" w:pos="1080"/>
        </w:tabs>
        <w:spacing w:after="0" w:line="240" w:lineRule="auto"/>
        <w:suppressOverlap/>
        <w:jc w:val="both"/>
        <w:rPr>
          <w:rFonts w:ascii="Times New Roman" w:eastAsia="Times New Roman" w:hAnsi="Times New Roman" w:cs="Times New Roman"/>
          <w:i/>
          <w:color w:val="3648EE"/>
          <w:u w:color="0000FF"/>
          <w:lang w:eastAsia="ru-RU"/>
        </w:rPr>
      </w:pPr>
      <w:r w:rsidRPr="00627749">
        <w:rPr>
          <w:rFonts w:ascii="Times New Roman" w:eastAsia="Times New Roman" w:hAnsi="Times New Roman" w:cs="Times New Roman"/>
          <w:i/>
          <w:color w:val="3648EE"/>
          <w:u w:color="0000FF"/>
          <w:lang w:eastAsia="ru-RU"/>
        </w:rPr>
        <w:t>(The content is presented in a new editio</w:t>
      </w:r>
      <w:r w:rsidR="00456593">
        <w:rPr>
          <w:rFonts w:ascii="Times New Roman" w:eastAsia="Times New Roman" w:hAnsi="Times New Roman" w:cs="Times New Roman"/>
          <w:i/>
          <w:color w:val="3648EE"/>
          <w:u w:color="0000FF"/>
          <w:lang w:eastAsia="ru-RU"/>
        </w:rPr>
        <w:t xml:space="preserve">n in accordance with the </w:t>
      </w:r>
      <w:r w:rsidR="00961951" w:rsidRPr="00961951">
        <w:rPr>
          <w:rFonts w:ascii="Times New Roman" w:eastAsia="Times New Roman" w:hAnsi="Times New Roman" w:cs="Times New Roman"/>
          <w:i/>
          <w:color w:val="3648EE"/>
          <w:u w:color="0000FF"/>
          <w:lang w:eastAsia="ru-RU"/>
        </w:rPr>
        <w:t xml:space="preserve">PSD </w:t>
      </w:r>
      <w:r w:rsidR="00456593">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Pr="00627749">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Pr="00627749">
        <w:rPr>
          <w:rFonts w:ascii="Times New Roman" w:eastAsia="Times New Roman" w:hAnsi="Times New Roman" w:cs="Times New Roman"/>
          <w:i/>
          <w:color w:val="3648EE"/>
          <w:u w:color="0000FF"/>
          <w:lang w:eastAsia="ru-RU"/>
        </w:rPr>
        <w:t>))</w:t>
      </w:r>
    </w:p>
    <w:p w14:paraId="5DC412D2" w14:textId="77777777" w:rsidR="00986E2C" w:rsidRPr="004C6830" w:rsidRDefault="00986E2C" w:rsidP="006A7A1B">
      <w:pPr>
        <w:framePr w:w="9555" w:h="6406" w:hRule="exact" w:hSpace="180" w:wrap="around" w:vAnchor="text" w:hAnchor="page" w:x="1497" w:y="-548"/>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p>
    <w:p w14:paraId="1D552A1D" w14:textId="77777777" w:rsidR="001357E8" w:rsidRDefault="001357E8" w:rsidP="004C6830">
      <w:pPr>
        <w:pBdr>
          <w:bottom w:val="none" w:sz="4" w:space="1" w:color="000000"/>
        </w:pBdr>
        <w:spacing w:after="120" w:line="240" w:lineRule="auto"/>
        <w:rPr>
          <w:rFonts w:ascii="Times New Roman" w:eastAsia="Times New Roman" w:hAnsi="Times New Roman" w:cs="Times New Roman"/>
          <w:b/>
          <w:color w:val="000000"/>
          <w:sz w:val="24"/>
          <w:szCs w:val="24"/>
          <w:lang w:eastAsia="ru-RU"/>
        </w:rPr>
      </w:pPr>
    </w:p>
    <w:tbl>
      <w:tblPr>
        <w:tblStyle w:val="ac"/>
        <w:tblW w:w="9634" w:type="dxa"/>
        <w:tblLook w:val="04A0" w:firstRow="1" w:lastRow="0" w:firstColumn="1" w:lastColumn="0" w:noHBand="0" w:noVBand="1"/>
      </w:tblPr>
      <w:tblGrid>
        <w:gridCol w:w="1484"/>
        <w:gridCol w:w="4040"/>
        <w:gridCol w:w="4110"/>
      </w:tblGrid>
      <w:tr w:rsidR="00553C07" w14:paraId="77AEC339" w14:textId="77777777" w:rsidTr="000D64BE">
        <w:trPr>
          <w:trHeight w:val="983"/>
        </w:trPr>
        <w:tc>
          <w:tcPr>
            <w:tcW w:w="1484" w:type="dxa"/>
            <w:tcBorders>
              <w:top w:val="single" w:sz="4" w:space="0" w:color="auto"/>
              <w:left w:val="single" w:sz="4" w:space="0" w:color="auto"/>
              <w:bottom w:val="single" w:sz="4" w:space="0" w:color="auto"/>
              <w:right w:val="single" w:sz="4" w:space="0" w:color="auto"/>
            </w:tcBorders>
            <w:hideMark/>
          </w:tcPr>
          <w:p w14:paraId="4DC20499" w14:textId="584BB7C3"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Version number</w:t>
            </w:r>
          </w:p>
        </w:tc>
        <w:tc>
          <w:tcPr>
            <w:tcW w:w="4040" w:type="dxa"/>
            <w:tcBorders>
              <w:top w:val="single" w:sz="4" w:space="0" w:color="auto"/>
              <w:left w:val="single" w:sz="4" w:space="0" w:color="auto"/>
              <w:bottom w:val="single" w:sz="4" w:space="0" w:color="auto"/>
              <w:right w:val="single" w:sz="4" w:space="0" w:color="auto"/>
            </w:tcBorders>
            <w:hideMark/>
          </w:tcPr>
          <w:p w14:paraId="27374E3B" w14:textId="77777777"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Details of the decision of the Bank's body on approval of amendments/additions</w:t>
            </w:r>
          </w:p>
        </w:tc>
        <w:tc>
          <w:tcPr>
            <w:tcW w:w="4110" w:type="dxa"/>
            <w:tcBorders>
              <w:top w:val="single" w:sz="4" w:space="0" w:color="auto"/>
              <w:left w:val="single" w:sz="4" w:space="0" w:color="auto"/>
              <w:bottom w:val="single" w:sz="4" w:space="0" w:color="auto"/>
              <w:right w:val="single" w:sz="4" w:space="0" w:color="auto"/>
            </w:tcBorders>
            <w:hideMark/>
          </w:tcPr>
          <w:p w14:paraId="0FC0EF73" w14:textId="77777777"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Procedure for putting into effect approved amendments/additions</w:t>
            </w:r>
          </w:p>
        </w:tc>
      </w:tr>
      <w:tr w:rsidR="00553C07" w14:paraId="6B3A6673" w14:textId="77777777" w:rsidTr="000D64BE">
        <w:tc>
          <w:tcPr>
            <w:tcW w:w="1484" w:type="dxa"/>
            <w:tcBorders>
              <w:top w:val="single" w:sz="4" w:space="0" w:color="auto"/>
              <w:left w:val="single" w:sz="4" w:space="0" w:color="auto"/>
              <w:bottom w:val="single" w:sz="4" w:space="0" w:color="auto"/>
              <w:right w:val="single" w:sz="4" w:space="0" w:color="auto"/>
            </w:tcBorders>
          </w:tcPr>
          <w:p w14:paraId="0684679C" w14:textId="77777777"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1</w:t>
            </w:r>
          </w:p>
        </w:tc>
        <w:tc>
          <w:tcPr>
            <w:tcW w:w="4040" w:type="dxa"/>
            <w:tcBorders>
              <w:top w:val="single" w:sz="4" w:space="0" w:color="auto"/>
              <w:left w:val="single" w:sz="4" w:space="0" w:color="auto"/>
              <w:bottom w:val="single" w:sz="4" w:space="0" w:color="auto"/>
              <w:right w:val="single" w:sz="4" w:space="0" w:color="auto"/>
            </w:tcBorders>
          </w:tcPr>
          <w:p w14:paraId="20876F91" w14:textId="514F5543" w:rsidR="00553C07" w:rsidRDefault="00961951" w:rsidP="00553C07">
            <w:pPr>
              <w:pStyle w:val="24"/>
              <w:tabs>
                <w:tab w:val="left" w:pos="0"/>
                <w:tab w:val="left" w:pos="1080"/>
              </w:tabs>
              <w:spacing w:before="0" w:line="240" w:lineRule="auto"/>
              <w:ind w:left="0"/>
              <w:rPr>
                <w:color w:val="000000"/>
                <w:sz w:val="24"/>
                <w:szCs w:val="24"/>
              </w:rPr>
            </w:pPr>
            <w:r w:rsidRPr="00961951">
              <w:rPr>
                <w:color w:val="000000"/>
                <w:sz w:val="24"/>
                <w:szCs w:val="24"/>
              </w:rPr>
              <w:t xml:space="preserve">PSD </w:t>
            </w:r>
            <w:r w:rsidR="003C214E">
              <w:rPr>
                <w:color w:val="000000"/>
                <w:sz w:val="24"/>
                <w:szCs w:val="24"/>
              </w:rPr>
              <w:t>№</w:t>
            </w:r>
            <w:r w:rsidR="00553C07">
              <w:rPr>
                <w:color w:val="000000"/>
                <w:sz w:val="24"/>
                <w:szCs w:val="24"/>
              </w:rPr>
              <w:t xml:space="preserve"> 64 of </w:t>
            </w:r>
            <w:r w:rsidR="00456593" w:rsidRPr="00456593">
              <w:rPr>
                <w:color w:val="000000"/>
                <w:sz w:val="24"/>
                <w:szCs w:val="24"/>
              </w:rPr>
              <w:t>29.06.2020</w:t>
            </w:r>
          </w:p>
        </w:tc>
        <w:tc>
          <w:tcPr>
            <w:tcW w:w="4110" w:type="dxa"/>
            <w:tcBorders>
              <w:top w:val="single" w:sz="4" w:space="0" w:color="auto"/>
              <w:left w:val="single" w:sz="4" w:space="0" w:color="auto"/>
              <w:bottom w:val="single" w:sz="4" w:space="0" w:color="auto"/>
              <w:right w:val="single" w:sz="4" w:space="0" w:color="auto"/>
            </w:tcBorders>
          </w:tcPr>
          <w:p w14:paraId="06CFC161" w14:textId="77777777" w:rsidR="00553C07" w:rsidRDefault="00553C07" w:rsidP="000D64BE">
            <w:pPr>
              <w:pStyle w:val="24"/>
              <w:tabs>
                <w:tab w:val="left" w:pos="0"/>
                <w:tab w:val="left" w:pos="1080"/>
              </w:tabs>
              <w:spacing w:before="0" w:line="240" w:lineRule="auto"/>
              <w:ind w:left="0"/>
              <w:rPr>
                <w:color w:val="000000"/>
                <w:sz w:val="24"/>
                <w:szCs w:val="24"/>
              </w:rPr>
            </w:pPr>
          </w:p>
        </w:tc>
      </w:tr>
      <w:tr w:rsidR="00553C07" w14:paraId="20BF3D9C" w14:textId="77777777" w:rsidTr="000D64BE">
        <w:tc>
          <w:tcPr>
            <w:tcW w:w="1484" w:type="dxa"/>
            <w:tcBorders>
              <w:top w:val="single" w:sz="4" w:space="0" w:color="auto"/>
              <w:left w:val="single" w:sz="4" w:space="0" w:color="auto"/>
              <w:bottom w:val="single" w:sz="4" w:space="0" w:color="auto"/>
              <w:right w:val="single" w:sz="4" w:space="0" w:color="auto"/>
            </w:tcBorders>
          </w:tcPr>
          <w:p w14:paraId="018DD586" w14:textId="63C54395"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2</w:t>
            </w:r>
          </w:p>
        </w:tc>
        <w:tc>
          <w:tcPr>
            <w:tcW w:w="4040" w:type="dxa"/>
            <w:tcBorders>
              <w:top w:val="single" w:sz="4" w:space="0" w:color="auto"/>
              <w:left w:val="single" w:sz="4" w:space="0" w:color="auto"/>
              <w:bottom w:val="single" w:sz="4" w:space="0" w:color="auto"/>
              <w:right w:val="single" w:sz="4" w:space="0" w:color="auto"/>
            </w:tcBorders>
          </w:tcPr>
          <w:p w14:paraId="39451560" w14:textId="7C83D75E" w:rsidR="00553C07" w:rsidRDefault="00961951" w:rsidP="000D64BE">
            <w:pPr>
              <w:pStyle w:val="24"/>
              <w:tabs>
                <w:tab w:val="left" w:pos="0"/>
                <w:tab w:val="left" w:pos="1080"/>
              </w:tabs>
              <w:spacing w:before="0" w:line="240" w:lineRule="auto"/>
              <w:ind w:left="0"/>
              <w:rPr>
                <w:color w:val="000000"/>
                <w:sz w:val="24"/>
                <w:szCs w:val="24"/>
              </w:rPr>
            </w:pPr>
            <w:r w:rsidRPr="00961951">
              <w:rPr>
                <w:color w:val="000000"/>
                <w:sz w:val="24"/>
                <w:szCs w:val="24"/>
              </w:rPr>
              <w:t xml:space="preserve">PSD </w:t>
            </w:r>
            <w:r w:rsidR="003C214E">
              <w:rPr>
                <w:color w:val="000000"/>
                <w:sz w:val="24"/>
                <w:szCs w:val="24"/>
              </w:rPr>
              <w:t>№</w:t>
            </w:r>
            <w:r w:rsidR="00553C07">
              <w:rPr>
                <w:color w:val="000000"/>
                <w:sz w:val="24"/>
                <w:szCs w:val="24"/>
              </w:rPr>
              <w:t xml:space="preserve"> 193 dated </w:t>
            </w:r>
            <w:r w:rsidR="00456593" w:rsidRPr="00456593">
              <w:rPr>
                <w:color w:val="000000"/>
                <w:sz w:val="24"/>
                <w:szCs w:val="24"/>
              </w:rPr>
              <w:t>16.11.2022</w:t>
            </w:r>
          </w:p>
        </w:tc>
        <w:tc>
          <w:tcPr>
            <w:tcW w:w="4110" w:type="dxa"/>
            <w:tcBorders>
              <w:top w:val="single" w:sz="4" w:space="0" w:color="auto"/>
              <w:left w:val="single" w:sz="4" w:space="0" w:color="auto"/>
              <w:bottom w:val="single" w:sz="4" w:space="0" w:color="auto"/>
              <w:right w:val="single" w:sz="4" w:space="0" w:color="auto"/>
            </w:tcBorders>
          </w:tcPr>
          <w:p w14:paraId="2A51D759" w14:textId="77777777"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From the date of adoption</w:t>
            </w:r>
          </w:p>
        </w:tc>
      </w:tr>
      <w:tr w:rsidR="001357E8" w14:paraId="4EB0CA1B" w14:textId="77777777" w:rsidTr="000D64BE">
        <w:tc>
          <w:tcPr>
            <w:tcW w:w="1484" w:type="dxa"/>
            <w:tcBorders>
              <w:top w:val="single" w:sz="4" w:space="0" w:color="auto"/>
              <w:left w:val="single" w:sz="4" w:space="0" w:color="auto"/>
              <w:bottom w:val="single" w:sz="4" w:space="0" w:color="auto"/>
              <w:right w:val="single" w:sz="4" w:space="0" w:color="auto"/>
            </w:tcBorders>
          </w:tcPr>
          <w:p w14:paraId="177153B2" w14:textId="6F465BA7" w:rsidR="001357E8" w:rsidRDefault="001357E8" w:rsidP="000D64BE">
            <w:pPr>
              <w:pStyle w:val="24"/>
              <w:tabs>
                <w:tab w:val="left" w:pos="0"/>
                <w:tab w:val="left" w:pos="1080"/>
              </w:tabs>
              <w:spacing w:before="0" w:line="240" w:lineRule="auto"/>
              <w:ind w:left="0"/>
              <w:rPr>
                <w:color w:val="000000"/>
                <w:sz w:val="24"/>
                <w:szCs w:val="24"/>
              </w:rPr>
            </w:pPr>
            <w:r>
              <w:rPr>
                <w:color w:val="000000"/>
                <w:sz w:val="24"/>
                <w:szCs w:val="24"/>
              </w:rPr>
              <w:t>3</w:t>
            </w:r>
          </w:p>
        </w:tc>
        <w:tc>
          <w:tcPr>
            <w:tcW w:w="4040" w:type="dxa"/>
            <w:tcBorders>
              <w:top w:val="single" w:sz="4" w:space="0" w:color="auto"/>
              <w:left w:val="single" w:sz="4" w:space="0" w:color="auto"/>
              <w:bottom w:val="single" w:sz="4" w:space="0" w:color="auto"/>
              <w:right w:val="single" w:sz="4" w:space="0" w:color="auto"/>
            </w:tcBorders>
          </w:tcPr>
          <w:p w14:paraId="71A485CA" w14:textId="6F976C3A" w:rsidR="001357E8" w:rsidRDefault="00961951" w:rsidP="001D07AE">
            <w:pPr>
              <w:pStyle w:val="24"/>
              <w:tabs>
                <w:tab w:val="left" w:pos="0"/>
                <w:tab w:val="left" w:pos="1080"/>
              </w:tabs>
              <w:spacing w:before="0" w:line="240" w:lineRule="auto"/>
              <w:ind w:left="0"/>
              <w:rPr>
                <w:color w:val="000000"/>
                <w:sz w:val="24"/>
                <w:szCs w:val="24"/>
              </w:rPr>
            </w:pPr>
            <w:r w:rsidRPr="00961951">
              <w:rPr>
                <w:color w:val="000000"/>
                <w:sz w:val="24"/>
                <w:szCs w:val="24"/>
              </w:rPr>
              <w:t xml:space="preserve">PSD </w:t>
            </w:r>
            <w:r w:rsidR="003C214E">
              <w:rPr>
                <w:color w:val="000000"/>
                <w:sz w:val="24"/>
                <w:szCs w:val="24"/>
              </w:rPr>
              <w:t>№</w:t>
            </w:r>
            <w:r w:rsidR="001D07AE">
              <w:rPr>
                <w:color w:val="000000"/>
                <w:sz w:val="24"/>
                <w:szCs w:val="24"/>
              </w:rPr>
              <w:t>107 dated  02.09</w:t>
            </w:r>
            <w:r w:rsidR="001D07AE" w:rsidRPr="00456593">
              <w:rPr>
                <w:color w:val="000000"/>
                <w:sz w:val="24"/>
                <w:szCs w:val="24"/>
              </w:rPr>
              <w:t>.202</w:t>
            </w:r>
            <w:r w:rsidR="001D07AE">
              <w:rPr>
                <w:color w:val="000000"/>
                <w:sz w:val="24"/>
                <w:szCs w:val="24"/>
              </w:rPr>
              <w:t>4</w:t>
            </w:r>
          </w:p>
        </w:tc>
        <w:tc>
          <w:tcPr>
            <w:tcW w:w="4110" w:type="dxa"/>
            <w:tcBorders>
              <w:top w:val="single" w:sz="4" w:space="0" w:color="auto"/>
              <w:left w:val="single" w:sz="4" w:space="0" w:color="auto"/>
              <w:bottom w:val="single" w:sz="4" w:space="0" w:color="auto"/>
              <w:right w:val="single" w:sz="4" w:space="0" w:color="auto"/>
            </w:tcBorders>
          </w:tcPr>
          <w:p w14:paraId="4FAD8414" w14:textId="4B18B3CC" w:rsidR="001357E8" w:rsidRDefault="001357E8" w:rsidP="000D64BE">
            <w:pPr>
              <w:pStyle w:val="24"/>
              <w:tabs>
                <w:tab w:val="left" w:pos="0"/>
                <w:tab w:val="left" w:pos="1080"/>
              </w:tabs>
              <w:spacing w:before="0" w:line="240" w:lineRule="auto"/>
              <w:ind w:left="0"/>
              <w:rPr>
                <w:color w:val="000000"/>
                <w:sz w:val="24"/>
                <w:szCs w:val="24"/>
              </w:rPr>
            </w:pPr>
            <w:r w:rsidRPr="001357E8">
              <w:rPr>
                <w:color w:val="000000"/>
                <w:sz w:val="24"/>
                <w:szCs w:val="24"/>
              </w:rPr>
              <w:t>From the date of adoption</w:t>
            </w:r>
          </w:p>
        </w:tc>
      </w:tr>
    </w:tbl>
    <w:p w14:paraId="10F4ABFA" w14:textId="02868E68" w:rsidR="004865F9" w:rsidRPr="008534C3" w:rsidRDefault="004865F9" w:rsidP="00FF52DA">
      <w:pPr>
        <w:pBdr>
          <w:bottom w:val="none" w:sz="4" w:space="1" w:color="000000"/>
        </w:pBdr>
        <w:spacing w:after="120" w:line="240" w:lineRule="auto"/>
        <w:ind w:left="426"/>
        <w:rPr>
          <w:rFonts w:ascii="Times New Roman" w:hAnsi="Times New Roman" w:cs="Times New Roman"/>
          <w:sz w:val="24"/>
          <w:szCs w:val="24"/>
        </w:rPr>
      </w:pPr>
    </w:p>
    <w:p w14:paraId="157641F5"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74CD06F4" w14:textId="77777777" w:rsidR="004865F9" w:rsidRPr="009177C6" w:rsidRDefault="004865F9" w:rsidP="00763979">
      <w:pPr>
        <w:pBdr>
          <w:top w:val="none" w:sz="4" w:space="2" w:color="000000"/>
        </w:pBdr>
        <w:spacing w:after="120" w:line="240" w:lineRule="auto"/>
        <w:jc w:val="center"/>
        <w:rPr>
          <w:rFonts w:ascii="Times New Roman" w:hAnsi="Times New Roman" w:cs="Times New Roman"/>
          <w:b/>
          <w:sz w:val="24"/>
          <w:szCs w:val="24"/>
          <w:lang w:val="en-US"/>
        </w:rPr>
      </w:pPr>
    </w:p>
    <w:p w14:paraId="7890AC42"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612D5649"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23542788" w14:textId="093C61D6" w:rsidR="004865F9" w:rsidRPr="008534C3" w:rsidRDefault="001B3BCE" w:rsidP="00763979">
      <w:pPr>
        <w:pBdr>
          <w:top w:val="none" w:sz="4" w:space="2" w:color="000000"/>
        </w:pBdr>
        <w:tabs>
          <w:tab w:val="left" w:pos="708"/>
          <w:tab w:val="left" w:pos="1416"/>
          <w:tab w:val="left" w:pos="2124"/>
          <w:tab w:val="left" w:pos="2832"/>
          <w:tab w:val="left" w:pos="3540"/>
          <w:tab w:val="left" w:pos="4248"/>
          <w:tab w:val="center" w:pos="4677"/>
          <w:tab w:val="left" w:pos="4956"/>
          <w:tab w:val="right" w:pos="9355"/>
        </w:tabs>
        <w:spacing w:after="120" w:line="240" w:lineRule="auto"/>
        <w:rPr>
          <w:rFonts w:ascii="Times New Roman" w:hAnsi="Times New Roman" w:cs="Times New Roman"/>
          <w:b/>
          <w:sz w:val="24"/>
          <w:szCs w:val="24"/>
        </w:rPr>
      </w:pP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p>
    <w:p w14:paraId="6E7D4D4B" w14:textId="114543AB" w:rsidR="00E950F9" w:rsidRPr="008534C3" w:rsidRDefault="001B3BCE" w:rsidP="00E212DC">
      <w:pPr>
        <w:pStyle w:val="1"/>
        <w:tabs>
          <w:tab w:val="center" w:pos="4677"/>
          <w:tab w:val="right" w:pos="9355"/>
        </w:tabs>
        <w:spacing w:before="0" w:after="120" w:line="240" w:lineRule="auto"/>
        <w:ind w:left="720"/>
        <w:rPr>
          <w:rFonts w:ascii="Times New Roman" w:hAnsi="Times New Roman" w:cs="Times New Roman"/>
          <w:b/>
          <w:color w:val="auto"/>
          <w:sz w:val="24"/>
          <w:szCs w:val="24"/>
        </w:rPr>
      </w:pPr>
      <w:r w:rsidRPr="008534C3">
        <w:rPr>
          <w:rFonts w:ascii="Times New Roman" w:hAnsi="Times New Roman" w:cs="Times New Roman"/>
          <w:b/>
          <w:color w:val="auto"/>
          <w:sz w:val="24"/>
          <w:szCs w:val="24"/>
        </w:rPr>
        <w:tab/>
      </w:r>
    </w:p>
    <w:p w14:paraId="75F4FD3B" w14:textId="77777777" w:rsidR="00E950F9" w:rsidRPr="008534C3" w:rsidRDefault="00E950F9" w:rsidP="004B0A13"/>
    <w:p w14:paraId="6DFFAC19" w14:textId="77777777" w:rsidR="00E950F9" w:rsidRPr="008534C3" w:rsidRDefault="00E950F9" w:rsidP="004B0A13"/>
    <w:p w14:paraId="5BA9863C" w14:textId="77777777" w:rsidR="00E950F9" w:rsidRPr="008534C3" w:rsidRDefault="00E950F9" w:rsidP="004B0A13"/>
    <w:p w14:paraId="4BAD1CE0" w14:textId="77777777" w:rsidR="00E950F9" w:rsidRPr="008534C3" w:rsidRDefault="00E950F9" w:rsidP="004B0A13"/>
    <w:p w14:paraId="7C8D3D96" w14:textId="77777777" w:rsidR="00E950F9" w:rsidRPr="008534C3" w:rsidRDefault="00E950F9" w:rsidP="004B0A13"/>
    <w:p w14:paraId="4FE0CC4E" w14:textId="77777777" w:rsidR="00E950F9" w:rsidRPr="008534C3" w:rsidRDefault="00E950F9" w:rsidP="004B0A13"/>
    <w:p w14:paraId="78009040" w14:textId="77777777" w:rsidR="00E950F9" w:rsidRPr="008534C3" w:rsidRDefault="00E950F9" w:rsidP="004B0A13"/>
    <w:p w14:paraId="604755D5" w14:textId="2EE80701" w:rsidR="00E950F9" w:rsidRPr="008534C3" w:rsidRDefault="00E950F9" w:rsidP="004B0A13">
      <w:pPr>
        <w:tabs>
          <w:tab w:val="left" w:pos="2342"/>
        </w:tabs>
      </w:pPr>
      <w:r w:rsidRPr="008534C3">
        <w:tab/>
      </w:r>
    </w:p>
    <w:p w14:paraId="3CFC8E37" w14:textId="393B7AA2" w:rsidR="00E950F9" w:rsidRPr="008534C3" w:rsidRDefault="00E950F9" w:rsidP="004B0A13">
      <w:pPr>
        <w:tabs>
          <w:tab w:val="left" w:pos="1465"/>
        </w:tabs>
      </w:pPr>
    </w:p>
    <w:p w14:paraId="580B1B9F" w14:textId="043271E4" w:rsidR="004865F9" w:rsidRPr="008534C3" w:rsidRDefault="00CD107C" w:rsidP="009C3A31">
      <w:pPr>
        <w:pStyle w:val="1"/>
        <w:spacing w:before="0" w:after="120" w:line="240" w:lineRule="auto"/>
        <w:ind w:left="720" w:hanging="720"/>
        <w:jc w:val="center"/>
        <w:rPr>
          <w:rFonts w:ascii="Times New Roman" w:hAnsi="Times New Roman" w:cs="Times New Roman"/>
          <w:b/>
          <w:color w:val="auto"/>
          <w:sz w:val="24"/>
          <w:szCs w:val="24"/>
        </w:rPr>
      </w:pPr>
      <w:bookmarkStart w:id="1" w:name="_Раздел_1._Общие"/>
      <w:bookmarkStart w:id="2" w:name="_Toc176192249"/>
      <w:bookmarkEnd w:id="1"/>
      <w:r w:rsidRPr="008534C3">
        <w:rPr>
          <w:rFonts w:ascii="Times New Roman" w:hAnsi="Times New Roman" w:cs="Times New Roman"/>
          <w:b/>
          <w:color w:val="auto"/>
          <w:sz w:val="24"/>
          <w:szCs w:val="24"/>
        </w:rPr>
        <w:t xml:space="preserve">Section </w:t>
      </w:r>
      <w:r w:rsidR="00731337" w:rsidRPr="008534C3">
        <w:rPr>
          <w:rFonts w:ascii="Times New Roman" w:hAnsi="Times New Roman" w:cs="Times New Roman"/>
          <w:b/>
          <w:color w:val="auto"/>
          <w:sz w:val="24"/>
          <w:szCs w:val="24"/>
        </w:rPr>
        <w:t>1. General Provisions</w:t>
      </w:r>
      <w:bookmarkEnd w:id="2"/>
    </w:p>
    <w:p w14:paraId="3D2F99D3" w14:textId="0AF2C89C" w:rsidR="004865F9" w:rsidRPr="008534C3" w:rsidRDefault="00CD107C" w:rsidP="009C3A31">
      <w:pPr>
        <w:pStyle w:val="1"/>
        <w:spacing w:before="0" w:after="120" w:line="240" w:lineRule="auto"/>
        <w:ind w:left="720" w:hanging="720"/>
        <w:jc w:val="center"/>
        <w:rPr>
          <w:rFonts w:ascii="Times New Roman" w:hAnsi="Times New Roman" w:cs="Times New Roman"/>
          <w:b/>
          <w:color w:val="auto"/>
          <w:sz w:val="24"/>
          <w:szCs w:val="24"/>
        </w:rPr>
      </w:pPr>
      <w:bookmarkStart w:id="3" w:name="_Глава_1._Сфера"/>
      <w:bookmarkStart w:id="4" w:name="_Toc176192250"/>
      <w:bookmarkEnd w:id="3"/>
      <w:r w:rsidRPr="008534C3">
        <w:rPr>
          <w:rFonts w:ascii="Times New Roman" w:hAnsi="Times New Roman" w:cs="Times New Roman"/>
          <w:b/>
          <w:color w:val="auto"/>
          <w:sz w:val="24"/>
          <w:szCs w:val="24"/>
        </w:rPr>
        <w:t>Chapter 1.</w:t>
      </w:r>
      <w:r w:rsidR="00424FD3" w:rsidRPr="008534C3">
        <w:rPr>
          <w:rFonts w:ascii="Times New Roman" w:hAnsi="Times New Roman"/>
          <w:snapToGrid w:val="0"/>
          <w:sz w:val="24"/>
          <w:szCs w:val="24"/>
        </w:rPr>
        <w:t xml:space="preserve"> </w:t>
      </w:r>
      <w:r w:rsidR="00731337" w:rsidRPr="008534C3">
        <w:rPr>
          <w:rFonts w:ascii="Times New Roman" w:hAnsi="Times New Roman" w:cs="Times New Roman"/>
          <w:b/>
          <w:color w:val="auto"/>
          <w:sz w:val="24"/>
          <w:szCs w:val="24"/>
        </w:rPr>
        <w:t>Scope of application</w:t>
      </w:r>
      <w:bookmarkEnd w:id="4"/>
    </w:p>
    <w:p w14:paraId="277D9302" w14:textId="77CFA9DF" w:rsidR="005523FF" w:rsidRPr="009177C6" w:rsidRDefault="00C64BA9" w:rsidP="009177C6">
      <w:pPr>
        <w:pStyle w:val="a3"/>
        <w:numPr>
          <w:ilvl w:val="0"/>
          <w:numId w:val="8"/>
        </w:numPr>
        <w:tabs>
          <w:tab w:val="left" w:pos="1134"/>
        </w:tabs>
        <w:ind w:left="0" w:firstLine="567"/>
        <w:jc w:val="both"/>
        <w:rPr>
          <w:rFonts w:ascii="Times New Roman" w:eastAsia="Times New Roman" w:hAnsi="Times New Roman" w:cs="Times New Roman"/>
          <w:i/>
          <w:color w:val="3648EE"/>
          <w:u w:color="0000FF"/>
          <w:lang w:eastAsia="ru-RU"/>
        </w:rPr>
      </w:pPr>
      <w:r w:rsidRPr="00C64BA9">
        <w:rPr>
          <w:rFonts w:ascii="Times New Roman" w:eastAsia="Times New Roman" w:hAnsi="Times New Roman" w:cs="Times New Roman"/>
          <w:sz w:val="24"/>
          <w:szCs w:val="24"/>
          <w:lang w:eastAsia="ru-RU"/>
        </w:rPr>
        <w:t xml:space="preserve">This Regulation of JSC </w:t>
      </w:r>
      <w:r w:rsidR="00675A5B">
        <w:rPr>
          <w:rFonts w:ascii="Times New Roman" w:eastAsia="Times New Roman" w:hAnsi="Times New Roman" w:cs="Times New Roman"/>
          <w:sz w:val="24"/>
          <w:szCs w:val="24"/>
          <w:lang w:eastAsia="ru-RU"/>
        </w:rPr>
        <w:t>«Otbasy Bank»</w:t>
      </w:r>
      <w:r w:rsidRPr="00C64BA9">
        <w:rPr>
          <w:rFonts w:ascii="Times New Roman" w:eastAsia="Times New Roman" w:hAnsi="Times New Roman" w:cs="Times New Roman"/>
          <w:sz w:val="24"/>
          <w:szCs w:val="24"/>
          <w:lang w:eastAsia="ru-RU"/>
        </w:rPr>
        <w:t xml:space="preserve"> (hereinafter referred to as the Bank) on reducing the impact on the environment and global climate change (hereinafter referred to as the Regulation) has been developed in accordance with the legislation of the Republic of Kazakhstan, the Sustainable Development Policy of JSC </w:t>
      </w:r>
      <w:r w:rsidR="00675A5B">
        <w:rPr>
          <w:rFonts w:ascii="Times New Roman" w:eastAsia="Times New Roman" w:hAnsi="Times New Roman" w:cs="Times New Roman"/>
          <w:sz w:val="24"/>
          <w:szCs w:val="24"/>
          <w:lang w:eastAsia="ru-RU"/>
        </w:rPr>
        <w:t>«Otbasy Bank»</w:t>
      </w:r>
      <w:r w:rsidRPr="00C64BA9">
        <w:rPr>
          <w:rFonts w:ascii="Times New Roman" w:eastAsia="Times New Roman" w:hAnsi="Times New Roman" w:cs="Times New Roman"/>
          <w:sz w:val="24"/>
          <w:szCs w:val="24"/>
          <w:lang w:eastAsia="ru-RU"/>
        </w:rPr>
        <w:t>, based on the principles of the Paris Agreement, the UN Sustainable Development Goals (SDGs) and the Working Group on Disclosure of Financial Information Related to Climate Change, as well as the Strategy for Achieving Carbon Neutrality of the Republic of Kazakhstan until 2060.</w:t>
      </w:r>
      <w:r w:rsidR="008B5BA7" w:rsidRPr="008B5BA7">
        <w:rPr>
          <w:rFonts w:ascii="Times New Roman" w:hAnsi="Times New Roman" w:cs="Times New Roman"/>
          <w:sz w:val="24"/>
          <w:szCs w:val="24"/>
          <w:lang w:val="kk-KZ"/>
        </w:rPr>
        <w:t xml:space="preserve"> </w:t>
      </w:r>
      <w:r w:rsidR="009177C6" w:rsidRPr="009177C6">
        <w:rPr>
          <w:rFonts w:ascii="Times New Roman" w:eastAsia="Times New Roman" w:hAnsi="Times New Roman" w:cs="Times New Roman"/>
          <w:i/>
          <w:color w:val="3648EE"/>
          <w:u w:color="0000FF"/>
          <w:lang w:eastAsia="ru-RU"/>
        </w:rPr>
        <w:t>(paragraph 1 has been amended i</w:t>
      </w:r>
      <w:r w:rsidR="00456593">
        <w:rPr>
          <w:rFonts w:ascii="Times New Roman" w:eastAsia="Times New Roman" w:hAnsi="Times New Roman" w:cs="Times New Roman"/>
          <w:i/>
          <w:color w:val="3648EE"/>
          <w:u w:color="0000FF"/>
          <w:lang w:eastAsia="ru-RU"/>
        </w:rPr>
        <w:t xml:space="preserve">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Pr>
          <w:rFonts w:ascii="Times New Roman" w:eastAsia="Times New Roman" w:hAnsi="Times New Roman" w:cs="Times New Roman"/>
          <w:i/>
          <w:color w:val="3648EE"/>
          <w:u w:color="0000FF"/>
          <w:lang w:eastAsia="ru-RU"/>
        </w:rPr>
        <w:t xml:space="preserve"> </w:t>
      </w:r>
      <w:r w:rsidR="00456593">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456593">
        <w:rPr>
          <w:rFonts w:ascii="Times New Roman" w:eastAsia="Times New Roman" w:hAnsi="Times New Roman" w:cs="Times New Roman"/>
          <w:i/>
          <w:color w:val="3648EE"/>
          <w:u w:color="0000FF"/>
          <w:lang w:eastAsia="ru-RU"/>
        </w:rPr>
        <w:t>202</w:t>
      </w:r>
      <w:r w:rsidR="009177C6">
        <w:rPr>
          <w:rFonts w:ascii="Times New Roman" w:eastAsia="Times New Roman" w:hAnsi="Times New Roman" w:cs="Times New Roman"/>
          <w:i/>
          <w:color w:val="3648EE"/>
          <w:u w:color="0000FF"/>
          <w:lang w:val="en-US" w:eastAsia="ru-RU"/>
        </w:rPr>
        <w:t xml:space="preserve">4 </w:t>
      </w:r>
      <w:r w:rsidR="009177C6" w:rsidRPr="009177C6">
        <w:rPr>
          <w:rFonts w:ascii="Times New Roman" w:eastAsia="Times New Roman" w:hAnsi="Times New Roman" w:cs="Times New Roman"/>
          <w:i/>
          <w:color w:val="3648EE"/>
          <w:u w:color="0000FF"/>
          <w:lang w:eastAsia="ru-RU"/>
        </w:rPr>
        <w:t xml:space="preserve">(protocol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177C6" w:rsidRPr="009177C6">
        <w:rPr>
          <w:rFonts w:ascii="Times New Roman" w:eastAsia="Times New Roman" w:hAnsi="Times New Roman" w:cs="Times New Roman"/>
          <w:i/>
          <w:color w:val="3648EE"/>
          <w:u w:color="0000FF"/>
          <w:lang w:eastAsia="ru-RU"/>
        </w:rPr>
        <w:t>))</w:t>
      </w:r>
    </w:p>
    <w:p w14:paraId="5CBE42AC" w14:textId="1F310EDA" w:rsidR="009177C6" w:rsidRPr="009177C6" w:rsidRDefault="00C64BA9" w:rsidP="00174B84">
      <w:pPr>
        <w:pStyle w:val="a9"/>
        <w:numPr>
          <w:ilvl w:val="0"/>
          <w:numId w:val="8"/>
        </w:numPr>
        <w:tabs>
          <w:tab w:val="left" w:pos="1134"/>
        </w:tabs>
        <w:ind w:left="0" w:firstLine="709"/>
        <w:jc w:val="both"/>
        <w:rPr>
          <w:rFonts w:ascii="Times New Roman" w:eastAsia="Times New Roman" w:hAnsi="Times New Roman" w:cs="Times New Roman"/>
          <w:i/>
          <w:color w:val="3648EE"/>
          <w:u w:color="0000FF"/>
          <w:lang w:eastAsia="ru-RU"/>
        </w:rPr>
      </w:pPr>
      <w:r w:rsidRPr="009177C6">
        <w:rPr>
          <w:rFonts w:ascii="Times New Roman" w:eastAsia="Times New Roman" w:hAnsi="Times New Roman" w:cs="Times New Roman"/>
          <w:sz w:val="24"/>
          <w:szCs w:val="24"/>
          <w:lang w:eastAsia="ru-RU"/>
        </w:rPr>
        <w:t xml:space="preserve">This Regulation defines the principles, objectives and mechanisms for implementing the reduction of environmental impact, taking into account the specifics of the Bank's activities and the Bank's obligations in the field of environmental and climate impact management. </w:t>
      </w:r>
      <w:r w:rsidR="009177C6" w:rsidRPr="009177C6">
        <w:rPr>
          <w:rFonts w:ascii="Times New Roman" w:eastAsia="Times New Roman" w:hAnsi="Times New Roman" w:cs="Times New Roman"/>
          <w:i/>
          <w:color w:val="3648EE"/>
          <w:u w:color="0000FF"/>
          <w:lang w:eastAsia="ru-RU"/>
        </w:rPr>
        <w:t xml:space="preserve">(clause 2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177C6" w:rsidRPr="009177C6">
        <w:rPr>
          <w:rFonts w:ascii="Times New Roman" w:eastAsia="Times New Roman" w:hAnsi="Times New Roman" w:cs="Times New Roman"/>
          <w:i/>
          <w:color w:val="3648EE"/>
          <w:u w:color="0000FF"/>
          <w:lang w:eastAsia="ru-RU"/>
        </w:rPr>
        <w:t xml:space="preserve">of </w:t>
      </w:r>
      <w:r w:rsidR="00CB6294">
        <w:rPr>
          <w:rFonts w:ascii="Times New Roman" w:eastAsia="Times New Roman" w:hAnsi="Times New Roman" w:cs="Times New Roman"/>
          <w:i/>
          <w:color w:val="3648EE"/>
          <w:u w:color="0000FF"/>
          <w:lang w:val="ru-RU" w:eastAsia="ru-RU"/>
        </w:rPr>
        <w:t>02.09.</w:t>
      </w:r>
      <w:r w:rsidR="009177C6" w:rsidRPr="009177C6">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9177C6" w:rsidRPr="009177C6">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9177C6" w:rsidRPr="009177C6">
        <w:rPr>
          <w:rFonts w:ascii="Times New Roman" w:eastAsia="Times New Roman" w:hAnsi="Times New Roman" w:cs="Times New Roman"/>
          <w:i/>
          <w:color w:val="3648EE"/>
          <w:u w:color="0000FF"/>
          <w:lang w:eastAsia="ru-RU"/>
        </w:rPr>
        <w:t>))</w:t>
      </w:r>
    </w:p>
    <w:p w14:paraId="79447388" w14:textId="5E1F1444" w:rsidR="009177C6" w:rsidRPr="009177C6" w:rsidRDefault="00C64BA9" w:rsidP="00490B97">
      <w:pPr>
        <w:pStyle w:val="a9"/>
        <w:numPr>
          <w:ilvl w:val="0"/>
          <w:numId w:val="8"/>
        </w:numPr>
        <w:tabs>
          <w:tab w:val="left" w:pos="1134"/>
        </w:tabs>
        <w:ind w:left="0" w:firstLine="709"/>
        <w:jc w:val="both"/>
        <w:rPr>
          <w:rFonts w:ascii="Times New Roman" w:eastAsia="Times New Roman" w:hAnsi="Times New Roman" w:cs="Times New Roman"/>
          <w:i/>
          <w:color w:val="3648EE"/>
          <w:u w:color="0000FF"/>
          <w:lang w:eastAsia="ru-RU"/>
        </w:rPr>
      </w:pPr>
      <w:r w:rsidRPr="009177C6">
        <w:rPr>
          <w:rFonts w:ascii="Times New Roman" w:eastAsia="Times New Roman" w:hAnsi="Times New Roman" w:cs="Times New Roman"/>
          <w:sz w:val="24"/>
          <w:szCs w:val="24"/>
          <w:lang w:eastAsia="ru-RU"/>
        </w:rPr>
        <w:t>This Regulation is an integral part of the Bank's commitments in the field of sustainable development and serves as a basis for setting goals and objectives in the field of environmental protection and climate impact mitigation, planning and implementing measures to achieve them and analyzing their effectiveness. The solution to the above tasks involves the planned implementation of measures that have an environmental component within the framework of all key business processes of the Bank. This Regulation applies to all structural divisions of the Bank, its provisions are included in the system of business rela</w:t>
      </w:r>
      <w:r w:rsidR="00456593">
        <w:rPr>
          <w:rFonts w:ascii="Times New Roman" w:eastAsia="Times New Roman" w:hAnsi="Times New Roman" w:cs="Times New Roman"/>
          <w:sz w:val="24"/>
          <w:szCs w:val="24"/>
          <w:lang w:eastAsia="ru-RU"/>
        </w:rPr>
        <w:t>tions of the Bank with partners</w:t>
      </w:r>
      <w:r w:rsidR="008C4496" w:rsidRPr="009177C6">
        <w:rPr>
          <w:rFonts w:ascii="Times New Roman" w:hAnsi="Times New Roman" w:cs="Times New Roman"/>
          <w:sz w:val="24"/>
          <w:szCs w:val="24"/>
        </w:rPr>
        <w:t xml:space="preserve">. </w:t>
      </w:r>
      <w:r w:rsidR="009177C6" w:rsidRPr="009177C6">
        <w:rPr>
          <w:rFonts w:ascii="Times New Roman" w:eastAsia="Times New Roman" w:hAnsi="Times New Roman" w:cs="Times New Roman"/>
          <w:i/>
          <w:color w:val="3648EE"/>
          <w:u w:color="0000FF"/>
          <w:lang w:eastAsia="ru-RU"/>
        </w:rPr>
        <w:t>(clause 3 amended in accordance with the P</w:t>
      </w:r>
      <w:r w:rsidR="00961951">
        <w:rPr>
          <w:rFonts w:ascii="Times New Roman" w:eastAsia="Times New Roman" w:hAnsi="Times New Roman" w:cs="Times New Roman"/>
          <w:i/>
          <w:color w:val="3648EE"/>
          <w:u w:color="0000FF"/>
          <w:lang w:val="en-US" w:eastAsia="ru-RU"/>
        </w:rPr>
        <w:t>SD</w:t>
      </w:r>
      <w:r w:rsidR="009177C6" w:rsidRPr="009177C6">
        <w:rPr>
          <w:rFonts w:ascii="Times New Roman" w:eastAsia="Times New Roman" w:hAnsi="Times New Roman" w:cs="Times New Roman"/>
          <w:i/>
          <w:color w:val="3648EE"/>
          <w:u w:color="0000FF"/>
          <w:lang w:eastAsia="ru-RU"/>
        </w:rPr>
        <w:t xml:space="preserve"> of </w:t>
      </w:r>
      <w:r w:rsidR="00CB6294">
        <w:rPr>
          <w:rFonts w:ascii="Times New Roman" w:eastAsia="Times New Roman" w:hAnsi="Times New Roman" w:cs="Times New Roman"/>
          <w:i/>
          <w:color w:val="3648EE"/>
          <w:u w:color="0000FF"/>
          <w:lang w:val="ru-RU" w:eastAsia="ru-RU"/>
        </w:rPr>
        <w:t>02.09.</w:t>
      </w:r>
      <w:r w:rsidR="009177C6" w:rsidRPr="009177C6">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9177C6" w:rsidRPr="009177C6">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9177C6" w:rsidRPr="009177C6">
        <w:rPr>
          <w:rFonts w:ascii="Times New Roman" w:eastAsia="Times New Roman" w:hAnsi="Times New Roman" w:cs="Times New Roman"/>
          <w:i/>
          <w:color w:val="3648EE"/>
          <w:u w:color="0000FF"/>
          <w:lang w:eastAsia="ru-RU"/>
        </w:rPr>
        <w:t>))</w:t>
      </w:r>
    </w:p>
    <w:p w14:paraId="718727A6" w14:textId="280B6927" w:rsidR="009177C6" w:rsidRPr="009177C6" w:rsidRDefault="00C64BA9" w:rsidP="008367BB">
      <w:pPr>
        <w:pStyle w:val="a9"/>
        <w:numPr>
          <w:ilvl w:val="0"/>
          <w:numId w:val="8"/>
        </w:numPr>
        <w:tabs>
          <w:tab w:val="left" w:pos="1134"/>
        </w:tabs>
        <w:ind w:left="0" w:firstLine="709"/>
        <w:jc w:val="both"/>
        <w:rPr>
          <w:rFonts w:ascii="Times New Roman" w:hAnsi="Times New Roman" w:cs="Times New Roman"/>
          <w:sz w:val="24"/>
        </w:rPr>
      </w:pPr>
      <w:r w:rsidRPr="009177C6">
        <w:rPr>
          <w:rFonts w:ascii="Times New Roman" w:eastAsia="Times New Roman" w:hAnsi="Times New Roman" w:cs="Times New Roman"/>
          <w:sz w:val="24"/>
          <w:szCs w:val="24"/>
          <w:lang w:eastAsia="ru-RU"/>
        </w:rPr>
        <w:t>The purpose of this Regulation is to define the fundamental norms, principles, rules and approaches that the Bank must adhere to in the field of environmental protection and climate impact reduction, expressed in minimizing the negative impact on the environment and ensuring the preservation of a favorable environment for</w:t>
      </w:r>
      <w:r w:rsidR="00456593">
        <w:rPr>
          <w:rFonts w:ascii="Times New Roman" w:eastAsia="Times New Roman" w:hAnsi="Times New Roman" w:cs="Times New Roman"/>
          <w:sz w:val="24"/>
          <w:szCs w:val="24"/>
          <w:lang w:eastAsia="ru-RU"/>
        </w:rPr>
        <w:t xml:space="preserve"> current and future generations</w:t>
      </w:r>
      <w:r w:rsidR="00F42E9F" w:rsidRPr="009177C6">
        <w:rPr>
          <w:rFonts w:ascii="Times New Roman" w:hAnsi="Times New Roman" w:cs="Times New Roman"/>
          <w:sz w:val="24"/>
          <w:szCs w:val="24"/>
        </w:rPr>
        <w:t xml:space="preserve">. </w:t>
      </w:r>
      <w:r w:rsidR="009177C6" w:rsidRPr="009177C6">
        <w:rPr>
          <w:rFonts w:ascii="Times New Roman" w:eastAsia="Times New Roman" w:hAnsi="Times New Roman" w:cs="Times New Roman"/>
          <w:i/>
          <w:color w:val="3648EE"/>
          <w:u w:color="0000FF"/>
          <w:lang w:eastAsia="ru-RU"/>
        </w:rPr>
        <w:t xml:space="preserve">(paragraph 4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177C6" w:rsidRPr="009177C6">
        <w:rPr>
          <w:rFonts w:ascii="Times New Roman" w:eastAsia="Times New Roman" w:hAnsi="Times New Roman" w:cs="Times New Roman"/>
          <w:i/>
          <w:color w:val="3648EE"/>
          <w:u w:color="0000FF"/>
          <w:lang w:eastAsia="ru-RU"/>
        </w:rPr>
        <w:t xml:space="preserve">of </w:t>
      </w:r>
      <w:r w:rsidR="00CB6294">
        <w:rPr>
          <w:rFonts w:ascii="Times New Roman" w:eastAsia="Times New Roman" w:hAnsi="Times New Roman" w:cs="Times New Roman"/>
          <w:i/>
          <w:color w:val="3648EE"/>
          <w:u w:color="0000FF"/>
          <w:lang w:val="ru-RU" w:eastAsia="ru-RU"/>
        </w:rPr>
        <w:t>02.09.</w:t>
      </w:r>
      <w:r w:rsidR="009177C6" w:rsidRPr="009177C6">
        <w:rPr>
          <w:rFonts w:ascii="Times New Roman" w:eastAsia="Times New Roman" w:hAnsi="Times New Roman" w:cs="Times New Roman"/>
          <w:i/>
          <w:color w:val="3648EE"/>
          <w:u w:color="0000FF"/>
          <w:lang w:eastAsia="ru-RU"/>
        </w:rPr>
        <w:t>2024 (</w:t>
      </w:r>
      <w:r w:rsidR="00215EEE">
        <w:rPr>
          <w:rFonts w:ascii="Times New Roman" w:eastAsia="Times New Roman" w:hAnsi="Times New Roman" w:cs="Times New Roman"/>
          <w:i/>
          <w:color w:val="3648EE"/>
          <w:u w:color="0000FF"/>
          <w:lang w:eastAsia="ru-RU"/>
        </w:rPr>
        <w:t>p</w:t>
      </w:r>
      <w:r w:rsidR="00F93B8A">
        <w:rPr>
          <w:rFonts w:ascii="Times New Roman" w:eastAsia="Times New Roman" w:hAnsi="Times New Roman" w:cs="Times New Roman"/>
          <w:i/>
          <w:color w:val="3648EE"/>
          <w:u w:color="0000FF"/>
          <w:lang w:eastAsia="ru-RU"/>
        </w:rPr>
        <w:t xml:space="preserve">rotocol </w:t>
      </w:r>
      <w:r w:rsidR="009177C6" w:rsidRPr="009177C6">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9177C6" w:rsidRPr="009177C6">
        <w:rPr>
          <w:rFonts w:ascii="Times New Roman" w:eastAsia="Times New Roman" w:hAnsi="Times New Roman" w:cs="Times New Roman"/>
          <w:i/>
          <w:color w:val="3648EE"/>
          <w:u w:color="0000FF"/>
          <w:lang w:eastAsia="ru-RU"/>
        </w:rPr>
        <w:t>))</w:t>
      </w:r>
    </w:p>
    <w:p w14:paraId="409FB218" w14:textId="6908F40D" w:rsidR="00F42E9F" w:rsidRPr="009177C6" w:rsidRDefault="00122D1F" w:rsidP="008367BB">
      <w:pPr>
        <w:pStyle w:val="a9"/>
        <w:numPr>
          <w:ilvl w:val="0"/>
          <w:numId w:val="8"/>
        </w:numPr>
        <w:tabs>
          <w:tab w:val="left" w:pos="1134"/>
        </w:tabs>
        <w:ind w:left="0" w:firstLine="709"/>
        <w:jc w:val="both"/>
        <w:rPr>
          <w:rFonts w:ascii="Times New Roman" w:hAnsi="Times New Roman" w:cs="Times New Roman"/>
          <w:sz w:val="24"/>
        </w:rPr>
      </w:pPr>
      <w:r w:rsidRPr="009177C6">
        <w:rPr>
          <w:rFonts w:ascii="Times New Roman" w:hAnsi="Times New Roman" w:cs="Times New Roman"/>
          <w:sz w:val="24"/>
          <w:szCs w:val="24"/>
        </w:rPr>
        <w:t>The objectives of this Regulation:</w:t>
      </w:r>
    </w:p>
    <w:p w14:paraId="18831856" w14:textId="22D4E228"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to determine the principles and directions of the Bank’s activities in the area of environmental impact;</w:t>
      </w:r>
    </w:p>
    <w:p w14:paraId="78495515" w14:textId="5308D52A"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to consolidate the roles, competencies, and responsibilities of each body and all employees of the Bank for the implementation of the principles of environmental policy;</w:t>
      </w:r>
    </w:p>
    <w:p w14:paraId="30520F86" w14:textId="11EE2A59"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to identify the relationship between environmental protection and the Bank's key processes.</w:t>
      </w:r>
    </w:p>
    <w:p w14:paraId="79869DB2" w14:textId="1738C006" w:rsidR="00E46DDE" w:rsidRPr="00E46DDE" w:rsidRDefault="00C64BA9" w:rsidP="00C04E02">
      <w:pPr>
        <w:pStyle w:val="a9"/>
        <w:numPr>
          <w:ilvl w:val="0"/>
          <w:numId w:val="9"/>
        </w:numPr>
        <w:tabs>
          <w:tab w:val="left" w:pos="1134"/>
        </w:tabs>
        <w:spacing w:after="120" w:line="240" w:lineRule="auto"/>
        <w:ind w:left="0" w:firstLine="709"/>
        <w:contextualSpacing w:val="0"/>
        <w:jc w:val="both"/>
        <w:rPr>
          <w:rFonts w:ascii="Times New Roman" w:hAnsi="Times New Roman" w:cs="Times New Roman"/>
          <w:sz w:val="24"/>
          <w:szCs w:val="24"/>
        </w:rPr>
      </w:pPr>
      <w:r w:rsidRPr="00E46DDE">
        <w:rPr>
          <w:rFonts w:ascii="Times New Roman" w:eastAsia="Times New Roman" w:hAnsi="Times New Roman" w:cs="Times New Roman"/>
          <w:color w:val="000000"/>
          <w:sz w:val="24"/>
          <w:szCs w:val="24"/>
          <w:lang w:eastAsia="ru-RU"/>
        </w:rPr>
        <w:t xml:space="preserve">In addressing the challenges of reducing the impact on the environment and climate, the Bank relies on its mission and also uses international norms of conduct and principles enshrined in international standards in the field of sustainable development, quality management and environmental protection. </w:t>
      </w:r>
      <w:r w:rsidR="00170AE6" w:rsidRPr="00E46DDE">
        <w:rPr>
          <w:rFonts w:ascii="Times New Roman" w:eastAsia="Times New Roman" w:hAnsi="Times New Roman" w:cs="Times New Roman"/>
          <w:i/>
          <w:color w:val="3648EE"/>
          <w:u w:color="0000FF"/>
          <w:lang w:eastAsia="ru-RU"/>
        </w:rPr>
        <w:t xml:space="preserve">(paragraph 6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170AE6" w:rsidRPr="00E46DDE">
        <w:rPr>
          <w:rFonts w:ascii="Times New Roman" w:eastAsia="Times New Roman" w:hAnsi="Times New Roman" w:cs="Times New Roman"/>
          <w:i/>
          <w:color w:val="3648EE"/>
          <w:u w:color="0000FF"/>
          <w:lang w:eastAsia="ru-RU"/>
        </w:rPr>
        <w:t xml:space="preserve">of </w:t>
      </w:r>
      <w:r w:rsidR="00CB6294">
        <w:rPr>
          <w:rFonts w:ascii="Times New Roman" w:eastAsia="Times New Roman" w:hAnsi="Times New Roman" w:cs="Times New Roman"/>
          <w:i/>
          <w:color w:val="3648EE"/>
          <w:u w:color="0000FF"/>
          <w:lang w:val="ru-RU" w:eastAsia="ru-RU"/>
        </w:rPr>
        <w:t>02.09.</w:t>
      </w:r>
      <w:r w:rsidR="00170AE6" w:rsidRPr="00E46DDE">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F93B8A">
        <w:rPr>
          <w:rFonts w:ascii="Times New Roman" w:eastAsia="Times New Roman" w:hAnsi="Times New Roman" w:cs="Times New Roman"/>
          <w:i/>
          <w:color w:val="3648EE"/>
          <w:u w:color="0000FF"/>
          <w:lang w:eastAsia="ru-RU"/>
        </w:rPr>
        <w:t xml:space="preserve">rotocol </w:t>
      </w:r>
      <w:r w:rsidR="00170AE6" w:rsidRPr="00E46DDE">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170AE6" w:rsidRPr="00E46DDE">
        <w:rPr>
          <w:rFonts w:ascii="Times New Roman" w:eastAsia="Times New Roman" w:hAnsi="Times New Roman" w:cs="Times New Roman"/>
          <w:i/>
          <w:color w:val="3648EE"/>
          <w:u w:color="0000FF"/>
          <w:lang w:eastAsia="ru-RU"/>
        </w:rPr>
        <w:t>))</w:t>
      </w:r>
    </w:p>
    <w:p w14:paraId="0F1D064E" w14:textId="3C5CA023" w:rsidR="004865F9" w:rsidRPr="00E46DDE" w:rsidRDefault="00731337" w:rsidP="00C04E02">
      <w:pPr>
        <w:pStyle w:val="a9"/>
        <w:numPr>
          <w:ilvl w:val="0"/>
          <w:numId w:val="9"/>
        </w:numPr>
        <w:tabs>
          <w:tab w:val="left" w:pos="1134"/>
        </w:tabs>
        <w:spacing w:after="120" w:line="240" w:lineRule="auto"/>
        <w:ind w:left="0" w:firstLine="709"/>
        <w:contextualSpacing w:val="0"/>
        <w:jc w:val="both"/>
        <w:rPr>
          <w:rFonts w:ascii="Times New Roman" w:hAnsi="Times New Roman" w:cs="Times New Roman"/>
          <w:sz w:val="24"/>
          <w:szCs w:val="24"/>
        </w:rPr>
      </w:pPr>
      <w:r w:rsidRPr="00E46DDE">
        <w:rPr>
          <w:rFonts w:ascii="Times New Roman" w:hAnsi="Times New Roman" w:cs="Times New Roman"/>
          <w:sz w:val="24"/>
          <w:szCs w:val="24"/>
        </w:rPr>
        <w:t>The Bank considers the use of international standards in the field of sustainable development, quality management and environmental protection as a necessary condition for ensuring compliance of its activities with best international practice and achieving goals and objectives in the field of sustainable development and environmental protection.</w:t>
      </w:r>
    </w:p>
    <w:p w14:paraId="0EDCDF71" w14:textId="4ABEA0F6" w:rsidR="00EC5B9C" w:rsidRPr="008534C3" w:rsidRDefault="00944805" w:rsidP="00C16702">
      <w:pPr>
        <w:pStyle w:val="a9"/>
        <w:numPr>
          <w:ilvl w:val="0"/>
          <w:numId w:val="9"/>
        </w:numPr>
        <w:tabs>
          <w:tab w:val="left" w:pos="993"/>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provisions of this Regulation must be observed by all employees of the Bank in terms of environmental protection requirements, when planning and implementing their </w:t>
      </w:r>
      <w:r w:rsidR="00731337" w:rsidRPr="008534C3">
        <w:rPr>
          <w:rFonts w:ascii="Times New Roman" w:hAnsi="Times New Roman" w:cs="Times New Roman"/>
          <w:sz w:val="24"/>
          <w:szCs w:val="24"/>
        </w:rPr>
        <w:t>activities, developing internal documents, disseminating information and other types of communication.</w:t>
      </w:r>
    </w:p>
    <w:p w14:paraId="78C5D0BD" w14:textId="4654E52D" w:rsidR="00E76551" w:rsidRPr="008534C3" w:rsidRDefault="00C43694" w:rsidP="00C16702">
      <w:pPr>
        <w:pStyle w:val="a9"/>
        <w:numPr>
          <w:ilvl w:val="0"/>
          <w:numId w:val="9"/>
        </w:numPr>
        <w:tabs>
          <w:tab w:val="left" w:pos="993"/>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sz w:val="24"/>
          <w:szCs w:val="24"/>
        </w:rPr>
        <w:lastRenderedPageBreak/>
        <w:t xml:space="preserve">The terms and abbreviations used in this Regulation are identical to the terms and abbreviations defined in the Sustainable Development Policy of JSC </w:t>
      </w:r>
      <w:r w:rsidR="00297C88">
        <w:rPr>
          <w:rFonts w:ascii="Times New Roman" w:hAnsi="Times New Roman"/>
          <w:sz w:val="24"/>
          <w:szCs w:val="24"/>
          <w:lang w:val="kk-KZ"/>
        </w:rPr>
        <w:t>«</w:t>
      </w:r>
      <w:r w:rsidR="00456593">
        <w:rPr>
          <w:rFonts w:ascii="Times New Roman" w:hAnsi="Times New Roman"/>
          <w:sz w:val="24"/>
          <w:szCs w:val="24"/>
          <w:lang w:val="kk-KZ"/>
        </w:rPr>
        <w:t>Otbasy Bank</w:t>
      </w:r>
      <w:r w:rsidR="00297C88">
        <w:rPr>
          <w:rFonts w:ascii="Times New Roman" w:hAnsi="Times New Roman"/>
          <w:sz w:val="24"/>
          <w:szCs w:val="24"/>
          <w:lang w:val="kk-KZ"/>
        </w:rPr>
        <w:t>»</w:t>
      </w:r>
      <w:r w:rsidR="00A82E7A" w:rsidRPr="008534C3">
        <w:rPr>
          <w:rFonts w:ascii="Times New Roman" w:hAnsi="Times New Roman"/>
          <w:sz w:val="24"/>
          <w:szCs w:val="24"/>
        </w:rPr>
        <w:t xml:space="preserve">, and the following terms and abbreviations </w:t>
      </w:r>
      <w:r w:rsidR="00297C88">
        <w:rPr>
          <w:rFonts w:ascii="Times New Roman" w:hAnsi="Times New Roman"/>
          <w:sz w:val="24"/>
          <w:szCs w:val="24"/>
        </w:rPr>
        <w:t>are also used in the Regulation</w:t>
      </w:r>
      <w:r w:rsidR="00731337" w:rsidRPr="008534C3">
        <w:rPr>
          <w:rFonts w:ascii="Times New Roman" w:hAnsi="Times New Roman" w:cs="Times New Roman"/>
          <w:sz w:val="24"/>
          <w:szCs w:val="24"/>
        </w:rPr>
        <w:t>:</w:t>
      </w:r>
    </w:p>
    <w:p w14:paraId="161422F6" w14:textId="77777777" w:rsidR="00D4309F" w:rsidRPr="008534C3" w:rsidRDefault="00D4309F" w:rsidP="00C16702">
      <w:pPr>
        <w:pStyle w:val="a9"/>
        <w:numPr>
          <w:ilvl w:val="0"/>
          <w:numId w:val="20"/>
        </w:numPr>
        <w:tabs>
          <w:tab w:val="left" w:pos="1134"/>
        </w:tabs>
        <w:ind w:left="0" w:firstLine="567"/>
        <w:jc w:val="both"/>
        <w:rPr>
          <w:rFonts w:ascii="Times New Roman" w:hAnsi="Times New Roman" w:cs="Times New Roman"/>
          <w:sz w:val="24"/>
          <w:shd w:val="clear" w:color="auto" w:fill="FFFFFF"/>
        </w:rPr>
      </w:pPr>
      <w:r w:rsidRPr="008534C3">
        <w:rPr>
          <w:rFonts w:ascii="Times New Roman" w:hAnsi="Times New Roman" w:cs="Times New Roman"/>
          <w:sz w:val="24"/>
          <w:shd w:val="clear" w:color="auto" w:fill="FFFFFF"/>
        </w:rPr>
        <w:t>environmental impact - any change in the environment, positive or negative, that is wholly or partly the result of an organization's activities, products or services;</w:t>
      </w:r>
    </w:p>
    <w:p w14:paraId="2BB9B5E3" w14:textId="77777777" w:rsidR="00170AE6" w:rsidRDefault="00D4309F" w:rsidP="00170AE6">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climate change - fluctuations in the climate of the Earth as a whole or in its individual regions over time, expressed in statistically significant deviations of weather parameters from long-term values over a period of time from decades to millions of years;</w:t>
      </w:r>
    </w:p>
    <w:p w14:paraId="407F18CC" w14:textId="2AA83702" w:rsidR="00C64BA9" w:rsidRPr="00170AE6" w:rsidRDefault="00C64BA9" w:rsidP="00170AE6">
      <w:pPr>
        <w:pStyle w:val="a9"/>
        <w:tabs>
          <w:tab w:val="left" w:pos="1134"/>
        </w:tabs>
        <w:ind w:left="0" w:firstLine="567"/>
        <w:jc w:val="both"/>
        <w:rPr>
          <w:rFonts w:ascii="Times New Roman" w:hAnsi="Times New Roman" w:cs="Times New Roman"/>
          <w:sz w:val="24"/>
          <w:szCs w:val="24"/>
        </w:rPr>
      </w:pPr>
      <w:r w:rsidRPr="00170AE6">
        <w:rPr>
          <w:rFonts w:ascii="Times New Roman" w:hAnsi="Times New Roman" w:cs="Times New Roman"/>
          <w:sz w:val="24"/>
          <w:szCs w:val="24"/>
        </w:rPr>
        <w:t xml:space="preserve">2-1) climate risks are potential risks that may arise as a result of climate change or measures to minimize its consequences (transition risks); </w:t>
      </w:r>
      <w:r w:rsidR="00170AE6" w:rsidRPr="00170AE6">
        <w:rPr>
          <w:rFonts w:ascii="Times New Roman" w:eastAsia="Times New Roman" w:hAnsi="Times New Roman" w:cs="Times New Roman"/>
          <w:i/>
          <w:color w:val="3648EE"/>
          <w:u w:color="0000FF"/>
          <w:lang w:eastAsia="ru-RU"/>
        </w:rPr>
        <w:t xml:space="preserve">(clause 9 is supplemented by subclause 2-1)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170AE6" w:rsidRPr="00170AE6">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170AE6" w:rsidRPr="00170AE6">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170AE6" w:rsidRPr="00170AE6">
        <w:rPr>
          <w:rFonts w:ascii="Times New Roman" w:eastAsia="Times New Roman" w:hAnsi="Times New Roman" w:cs="Times New Roman"/>
          <w:i/>
          <w:color w:val="3648EE"/>
          <w:u w:color="0000FF"/>
          <w:lang w:eastAsia="ru-RU"/>
        </w:rPr>
        <w:t xml:space="preserve"> </w:t>
      </w:r>
      <w:r w:rsidR="00CB6294" w:rsidRPr="00CB6294">
        <w:rPr>
          <w:rFonts w:ascii="Times New Roman" w:eastAsia="Times New Roman" w:hAnsi="Times New Roman" w:cs="Times New Roman"/>
          <w:i/>
          <w:color w:val="3648EE"/>
          <w:u w:color="0000FF"/>
          <w:lang w:val="en-US" w:eastAsia="ru-RU"/>
        </w:rPr>
        <w:t>107</w:t>
      </w:r>
      <w:r w:rsidR="00170AE6" w:rsidRPr="00170AE6">
        <w:rPr>
          <w:rFonts w:ascii="Times New Roman" w:eastAsia="Times New Roman" w:hAnsi="Times New Roman" w:cs="Times New Roman"/>
          <w:i/>
          <w:color w:val="3648EE"/>
          <w:u w:color="0000FF"/>
          <w:lang w:eastAsia="ru-RU"/>
        </w:rPr>
        <w:t>))</w:t>
      </w:r>
    </w:p>
    <w:p w14:paraId="57873610" w14:textId="7CFE44F9" w:rsidR="00EC5B9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negative impact on the environment – the impact of economic and other activities, the consequences of which lead to negative changes in the quality of the environment;</w:t>
      </w:r>
    </w:p>
    <w:p w14:paraId="6043CAD3" w14:textId="41A9063C" w:rsidR="00EC5B9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environment - a set of components of the natural environment, natural and natural-anthropogenic objects, as well as anthropogenic objects;</w:t>
      </w:r>
    </w:p>
    <w:p w14:paraId="0A23713C" w14:textId="69AC2C13" w:rsidR="0056625A" w:rsidRPr="008534C3" w:rsidRDefault="0056625A" w:rsidP="0056625A">
      <w:pPr>
        <w:pStyle w:val="a9"/>
        <w:numPr>
          <w:ilvl w:val="0"/>
          <w:numId w:val="20"/>
        </w:numPr>
        <w:tabs>
          <w:tab w:val="left" w:pos="1134"/>
        </w:tabs>
        <w:ind w:left="0" w:firstLine="567"/>
        <w:rPr>
          <w:rFonts w:ascii="Times New Roman" w:hAnsi="Times New Roman" w:cs="Times New Roman"/>
          <w:sz w:val="24"/>
          <w:szCs w:val="24"/>
        </w:rPr>
      </w:pPr>
      <w:r w:rsidRPr="008534C3">
        <w:rPr>
          <w:rFonts w:ascii="Times New Roman" w:hAnsi="Times New Roman" w:cs="Times New Roman"/>
          <w:sz w:val="24"/>
          <w:szCs w:val="24"/>
        </w:rPr>
        <w:t>responsible unit - the unit of the Bank's Central Office for work with personnel;</w:t>
      </w:r>
    </w:p>
    <w:p w14:paraId="07D9B6A3" w14:textId="25853D94" w:rsidR="00335AC6" w:rsidRDefault="00335AC6"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environmental protection – a system of state and public measures aimed at preserving and restoring the environment, preventing the negative impact of economic and other activities on the environment and eliminating its consequences;</w:t>
      </w:r>
    </w:p>
    <w:p w14:paraId="5610610A" w14:textId="0D83234A" w:rsidR="00C64BA9" w:rsidRPr="008534C3" w:rsidRDefault="00C64BA9" w:rsidP="00C64BA9">
      <w:pPr>
        <w:pStyle w:val="a9"/>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greenhouse gases are gaseous substances (chemical compounds) of both natural and anthropogenic origin that make up the Earth’s atmosphere and are capable of absorbing or reflecting infrared radiation; </w:t>
      </w:r>
      <w:r w:rsidR="00170AE6" w:rsidRPr="00170AE6">
        <w:rPr>
          <w:rFonts w:ascii="Times New Roman" w:eastAsia="Times New Roman" w:hAnsi="Times New Roman" w:cs="Times New Roman"/>
          <w:i/>
          <w:color w:val="3648EE"/>
          <w:u w:color="0000FF"/>
          <w:lang w:eastAsia="ru-RU"/>
        </w:rPr>
        <w:t xml:space="preserve">(paragraph 9 supplemented by subparagraph 6-1)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170AE6" w:rsidRPr="00170AE6">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170AE6" w:rsidRPr="00170AE6">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en-US" w:eastAsia="ru-RU"/>
        </w:rPr>
        <w:t>107</w:t>
      </w:r>
      <w:r w:rsidR="00170AE6" w:rsidRPr="00170AE6">
        <w:rPr>
          <w:rFonts w:ascii="Times New Roman" w:eastAsia="Times New Roman" w:hAnsi="Times New Roman" w:cs="Times New Roman"/>
          <w:i/>
          <w:color w:val="3648EE"/>
          <w:u w:color="0000FF"/>
          <w:lang w:eastAsia="ru-RU"/>
        </w:rPr>
        <w:t>))</w:t>
      </w:r>
    </w:p>
    <w:p w14:paraId="3E99070C" w14:textId="2E48A1F0" w:rsidR="00E76551" w:rsidRPr="008534C3" w:rsidRDefault="00E76551" w:rsidP="00C16702">
      <w:pPr>
        <w:pStyle w:val="a9"/>
        <w:numPr>
          <w:ilvl w:val="0"/>
          <w:numId w:val="20"/>
        </w:numPr>
        <w:tabs>
          <w:tab w:val="left" w:pos="1134"/>
        </w:tabs>
        <w:ind w:left="0" w:firstLine="567"/>
        <w:jc w:val="both"/>
        <w:rPr>
          <w:rFonts w:ascii="Times New Roman" w:hAnsi="Times New Roman" w:cs="Times New Roman"/>
          <w:sz w:val="24"/>
          <w:szCs w:val="24"/>
          <w:shd w:val="clear" w:color="auto" w:fill="FFFFFF"/>
        </w:rPr>
      </w:pPr>
      <w:r w:rsidRPr="008534C3">
        <w:rPr>
          <w:rFonts w:ascii="Times New Roman" w:hAnsi="Times New Roman" w:cs="Times New Roman"/>
          <w:sz w:val="24"/>
          <w:shd w:val="clear" w:color="auto" w:fill="FFFFFF"/>
        </w:rPr>
        <w:t>nature management - the implementation of the use of natural resources and (or) emissions into the environment;</w:t>
      </w:r>
    </w:p>
    <w:p w14:paraId="2B3BED50" w14:textId="77777777" w:rsidR="00F93AD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environmental safety - the state of protection of vital interests and rights of the individual, society and the state from threats arising as a result of anthropogenic and natural impacts on the environment;</w:t>
      </w:r>
    </w:p>
    <w:p w14:paraId="497031CB" w14:textId="4B8EECC1" w:rsidR="00E76551" w:rsidRPr="008534C3" w:rsidRDefault="00E76551"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environmental factors - any properties or components of the environment that affect organisms;</w:t>
      </w:r>
    </w:p>
    <w:p w14:paraId="65B5CCA0" w14:textId="06D75A33" w:rsidR="00F93ADC" w:rsidRPr="008534C3" w:rsidRDefault="00F93AD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environmental education is a continuous process of upbringing, training, self-education and personal development aimed at forming a system of knowledge and skills, value orientations, moral and aesthetic relations that ensure the individual’s responsibility for the state of the environment;</w:t>
      </w:r>
    </w:p>
    <w:p w14:paraId="58B67AF7" w14:textId="23E26E0B" w:rsidR="00872A83" w:rsidRPr="008534C3" w:rsidRDefault="00F93AD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emissions into the environment – emissions, discharges of pollutants, placement of production and consumption waste in the environment, placement and storage of sulfur in the environment in the open.</w:t>
      </w:r>
      <w:r w:rsidR="004543A2" w:rsidRPr="004543A2">
        <w:rPr>
          <w:rFonts w:ascii="Times New Roman" w:eastAsia="Times New Roman" w:hAnsi="Times New Roman" w:cs="Times New Roman"/>
          <w:i/>
          <w:color w:val="0000CC"/>
          <w:sz w:val="24"/>
          <w:szCs w:val="24"/>
          <w:lang w:eastAsia="ar-SA"/>
        </w:rPr>
        <w:t xml:space="preserve"> </w:t>
      </w:r>
    </w:p>
    <w:p w14:paraId="47814E7B" w14:textId="0792D226" w:rsidR="006F0AF6" w:rsidRPr="006F0AF6" w:rsidRDefault="006F0AF6" w:rsidP="006F0AF6">
      <w:pPr>
        <w:pStyle w:val="a9"/>
        <w:tabs>
          <w:tab w:val="left" w:pos="1134"/>
        </w:tabs>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10. The following abbreviations are used in this Regulation, including:</w:t>
      </w:r>
    </w:p>
    <w:p w14:paraId="435AADE3" w14:textId="77777777" w:rsid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KPI – key performance indicators;</w:t>
      </w:r>
    </w:p>
    <w:p w14:paraId="64AC8A7C" w14:textId="197DB316" w:rsidR="006F0AF6" w:rsidRPr="006F0AF6" w:rsidRDefault="006F0AF6" w:rsidP="00BA459F">
      <w:pPr>
        <w:pStyle w:val="a9"/>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1-1) IPCC - Intergovernmental Panel on Climate Change;</w:t>
      </w:r>
    </w:p>
    <w:p w14:paraId="4A49918F" w14:textId="40E67598" w:rsidR="006F0AF6" w:rsidRP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UN – United Nations;</w:t>
      </w:r>
    </w:p>
    <w:p w14:paraId="036204FA" w14:textId="0ACEF700" w:rsidR="006F0AF6" w:rsidRP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EDS – electronic document management system;</w:t>
      </w:r>
    </w:p>
    <w:p w14:paraId="70D873C7" w14:textId="394607D3" w:rsidR="00E46DDE" w:rsidRPr="00E46DDE" w:rsidRDefault="006F0AF6" w:rsidP="00A54941">
      <w:pPr>
        <w:pStyle w:val="a9"/>
        <w:numPr>
          <w:ilvl w:val="0"/>
          <w:numId w:val="9"/>
        </w:numPr>
        <w:tabs>
          <w:tab w:val="left" w:pos="1134"/>
        </w:tabs>
        <w:spacing w:after="120" w:line="240" w:lineRule="auto"/>
        <w:ind w:left="0" w:firstLine="567"/>
        <w:contextualSpacing w:val="0"/>
        <w:jc w:val="both"/>
        <w:rPr>
          <w:rFonts w:ascii="Times New Roman" w:hAnsi="Times New Roman" w:cs="Times New Roman"/>
          <w:sz w:val="24"/>
          <w:szCs w:val="24"/>
        </w:rPr>
      </w:pPr>
      <w:r w:rsidRPr="00E46DDE">
        <w:rPr>
          <w:rFonts w:ascii="Times New Roman" w:hAnsi="Times New Roman" w:cs="Times New Roman"/>
          <w:sz w:val="24"/>
          <w:szCs w:val="24"/>
        </w:rPr>
        <w:t xml:space="preserve">3-1) TCFD - Task Force on Climate-related Financial Disclosures – standards for reporting that discloses information on the possible impact of climate change on the global economy. </w:t>
      </w:r>
      <w:r w:rsidR="00E46DDE" w:rsidRPr="00E46DDE">
        <w:rPr>
          <w:rFonts w:ascii="Times New Roman" w:eastAsia="Times New Roman" w:hAnsi="Times New Roman" w:cs="Times New Roman"/>
          <w:i/>
          <w:color w:val="3648EE"/>
          <w:u w:color="0000FF"/>
          <w:lang w:eastAsia="ru-RU"/>
        </w:rPr>
        <w:t xml:space="preserve">(paragraph 10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E46DDE" w:rsidRPr="00E46DDE">
        <w:rPr>
          <w:rFonts w:ascii="Times New Roman" w:eastAsia="Times New Roman" w:hAnsi="Times New Roman" w:cs="Times New Roman"/>
          <w:i/>
          <w:color w:val="3648EE"/>
          <w:u w:color="0000FF"/>
          <w:lang w:eastAsia="ru-RU"/>
        </w:rPr>
        <w:t xml:space="preserve">from </w:t>
      </w:r>
      <w:r w:rsidR="00CB6294">
        <w:rPr>
          <w:rFonts w:ascii="Times New Roman" w:eastAsia="Times New Roman" w:hAnsi="Times New Roman" w:cs="Times New Roman"/>
          <w:i/>
          <w:color w:val="3648EE"/>
          <w:u w:color="0000FF"/>
          <w:lang w:val="ru-RU" w:eastAsia="ru-RU"/>
        </w:rPr>
        <w:t>02.09.</w:t>
      </w:r>
      <w:r w:rsidR="00E46DDE" w:rsidRPr="00E46DDE">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E46DDE" w:rsidRPr="00E46DDE">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E46DDE" w:rsidRPr="00E46DDE">
        <w:rPr>
          <w:rFonts w:ascii="Times New Roman" w:eastAsia="Times New Roman" w:hAnsi="Times New Roman" w:cs="Times New Roman"/>
          <w:i/>
          <w:color w:val="3648EE"/>
          <w:u w:color="0000FF"/>
          <w:lang w:eastAsia="ru-RU"/>
        </w:rPr>
        <w:t>))</w:t>
      </w:r>
    </w:p>
    <w:p w14:paraId="2A2C6214" w14:textId="548B9A2B" w:rsidR="007211A9" w:rsidRPr="00980DD1" w:rsidRDefault="007211A9" w:rsidP="00E46DDE">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E46DDE">
        <w:rPr>
          <w:rFonts w:ascii="Times New Roman" w:hAnsi="Times New Roman" w:cs="Times New Roman"/>
          <w:sz w:val="24"/>
          <w:szCs w:val="24"/>
        </w:rPr>
        <w:t xml:space="preserve">10-1. </w:t>
      </w:r>
      <w:r w:rsidRPr="00E46DDE">
        <w:rPr>
          <w:rFonts w:ascii="Times New Roman" w:eastAsia="Times New Roman" w:hAnsi="Times New Roman" w:cs="Times New Roman"/>
          <w:color w:val="000000"/>
          <w:sz w:val="24"/>
          <w:szCs w:val="24"/>
          <w:lang w:eastAsia="ru-RU"/>
        </w:rPr>
        <w:t xml:space="preserve">The Bank acknowledges its responsibility for its environmental impact and contribution to global climate change. The Bank seeks to reduce its impact by minimizing the contribution of its activities, rational use of natural resources and reducing greenhouse gas emissions, using a structured approach to managing the Bank's impact from operational processes, </w:t>
      </w:r>
      <w:r w:rsidRPr="00E46DDE">
        <w:rPr>
          <w:rFonts w:ascii="Times New Roman" w:eastAsia="Times New Roman" w:hAnsi="Times New Roman" w:cs="Times New Roman"/>
          <w:color w:val="000000"/>
          <w:sz w:val="24"/>
          <w:szCs w:val="24"/>
          <w:lang w:eastAsia="ru-RU"/>
        </w:rPr>
        <w:lastRenderedPageBreak/>
        <w:t xml:space="preserve">as well as as a result of the impact of investments. </w:t>
      </w:r>
      <w:r w:rsidR="00980DD1" w:rsidRPr="00980DD1">
        <w:rPr>
          <w:rFonts w:ascii="Times New Roman" w:eastAsia="Times New Roman" w:hAnsi="Times New Roman" w:cs="Times New Roman"/>
          <w:i/>
          <w:color w:val="3648EE"/>
          <w:u w:color="0000FF"/>
          <w:lang w:eastAsia="ru-RU"/>
        </w:rPr>
        <w:t xml:space="preserve">(Chapter 1 of Section 1 is supplemented by paragraph 10-1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from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F93B8A">
        <w:rPr>
          <w:rFonts w:ascii="Times New Roman" w:eastAsia="Times New Roman" w:hAnsi="Times New Roman" w:cs="Times New Roman"/>
          <w:i/>
          <w:color w:val="3648EE"/>
          <w:u w:color="0000FF"/>
          <w:lang w:eastAsia="ru-RU"/>
        </w:rPr>
        <w:t xml:space="preserve">rotocol </w:t>
      </w:r>
      <w:r w:rsidR="00980DD1"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03BB64DF" w14:textId="28A191BF" w:rsidR="007211A9" w:rsidRPr="007211A9" w:rsidRDefault="007211A9" w:rsidP="00980DD1">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7211A9">
        <w:rPr>
          <w:rFonts w:ascii="Times New Roman" w:eastAsia="Times New Roman" w:hAnsi="Times New Roman" w:cs="Times New Roman"/>
          <w:color w:val="000000"/>
          <w:sz w:val="24"/>
          <w:szCs w:val="24"/>
          <w:lang w:eastAsia="ru-RU"/>
        </w:rPr>
        <w:t xml:space="preserve">10-2. </w:t>
      </w:r>
      <w:r w:rsidRPr="007211A9">
        <w:rPr>
          <w:rFonts w:ascii="Times New Roman" w:eastAsia="Times New Roman" w:hAnsi="Times New Roman" w:cs="Times New Roman"/>
          <w:color w:val="000000"/>
          <w:sz w:val="24"/>
          <w:szCs w:val="24"/>
          <w:lang w:eastAsia="ru-RU"/>
        </w:rPr>
        <w:tab/>
        <w:t xml:space="preserve">The Bank's activities have varying degrees of impact on the environment and global climate change. When assessing its environmental impact, namely greenhouse gas emissions, the Bank uses an operational control approach, whereby the Bank takes into account all greenhouse gas emissions from </w:t>
      </w:r>
      <w:r w:rsidRPr="007211A9">
        <w:rPr>
          <w:rFonts w:ascii="Times New Roman" w:hAnsi="Times New Roman" w:cs="Times New Roman"/>
          <w:sz w:val="24"/>
          <w:szCs w:val="24"/>
        </w:rPr>
        <w:t xml:space="preserve">facilities over which the Bank has operational control. </w:t>
      </w:r>
      <w:r w:rsidR="00980DD1" w:rsidRPr="00980DD1">
        <w:rPr>
          <w:rFonts w:ascii="Times New Roman" w:eastAsia="Times New Roman" w:hAnsi="Times New Roman" w:cs="Times New Roman"/>
          <w:i/>
          <w:color w:val="3648EE"/>
          <w:u w:color="0000FF"/>
          <w:lang w:eastAsia="ru-RU"/>
        </w:rPr>
        <w:t xml:space="preserve">(Chapter 1 of Section 1 has been supplemented with paragraph 10-2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F93B8A">
        <w:rPr>
          <w:rFonts w:ascii="Times New Roman" w:eastAsia="Times New Roman" w:hAnsi="Times New Roman" w:cs="Times New Roman"/>
          <w:i/>
          <w:color w:val="3648EE"/>
          <w:u w:color="0000FF"/>
          <w:lang w:eastAsia="ru-RU"/>
        </w:rPr>
        <w:t xml:space="preserve">rotocol </w:t>
      </w:r>
      <w:r w:rsidR="00980DD1"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47197D0D" w14:textId="56A04540" w:rsidR="007211A9" w:rsidRPr="007211A9"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7211A9">
        <w:rPr>
          <w:rFonts w:ascii="Times New Roman" w:hAnsi="Times New Roman" w:cs="Times New Roman"/>
          <w:sz w:val="24"/>
          <w:szCs w:val="24"/>
        </w:rPr>
        <w:t>10-3. When using purchased thermal and electrical ene</w:t>
      </w:r>
      <w:r w:rsidR="00F156CC">
        <w:rPr>
          <w:rFonts w:ascii="Times New Roman" w:hAnsi="Times New Roman" w:cs="Times New Roman"/>
          <w:sz w:val="24"/>
          <w:szCs w:val="24"/>
        </w:rPr>
        <w:t>rgy for the purposes of heating</w:t>
      </w:r>
      <w:r w:rsidRPr="007211A9">
        <w:rPr>
          <w:rFonts w:ascii="Times New Roman" w:eastAsia="Times New Roman" w:hAnsi="Times New Roman" w:cs="Times New Roman"/>
          <w:color w:val="000000"/>
          <w:sz w:val="24"/>
          <w:szCs w:val="24"/>
          <w:lang w:eastAsia="ru-RU"/>
        </w:rPr>
        <w:t xml:space="preserve">, cooling, lighting premises, as well as to ensure the operability of devices and equipment used in its activities, the Bank contributes to indirect emissions of greenhouse gases and strives to reduce them. </w:t>
      </w:r>
      <w:r w:rsidR="00980DD1" w:rsidRPr="00980DD1">
        <w:rPr>
          <w:rFonts w:ascii="Times New Roman" w:eastAsia="Times New Roman" w:hAnsi="Times New Roman" w:cs="Times New Roman"/>
          <w:i/>
          <w:color w:val="3648EE"/>
          <w:u w:color="0000FF"/>
          <w:lang w:eastAsia="ru-RU"/>
        </w:rPr>
        <w:t xml:space="preserve">(Chapter 1 of Section 1 is supplemented by paragraph 10-3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57F378DA" w14:textId="7A8C4436" w:rsidR="00980DD1" w:rsidRDefault="007211A9" w:rsidP="007211A9">
      <w:pPr>
        <w:pStyle w:val="a9"/>
        <w:tabs>
          <w:tab w:val="left" w:pos="1134"/>
        </w:tabs>
        <w:spacing w:after="120" w:line="240" w:lineRule="auto"/>
        <w:ind w:left="0" w:firstLine="426"/>
        <w:contextualSpacing w:val="0"/>
        <w:jc w:val="both"/>
        <w:rPr>
          <w:rFonts w:ascii="Times New Roman" w:eastAsia="Times New Roman" w:hAnsi="Times New Roman" w:cs="Times New Roman"/>
          <w:i/>
          <w:color w:val="000000"/>
          <w:sz w:val="24"/>
          <w:szCs w:val="24"/>
          <w:lang w:eastAsia="ru-RU"/>
        </w:rPr>
      </w:pPr>
      <w:r w:rsidRPr="007211A9">
        <w:rPr>
          <w:rFonts w:ascii="Times New Roman" w:eastAsia="Times New Roman" w:hAnsi="Times New Roman" w:cs="Times New Roman"/>
          <w:color w:val="000000"/>
          <w:sz w:val="24"/>
          <w:szCs w:val="24"/>
          <w:lang w:eastAsia="ru-RU"/>
        </w:rPr>
        <w:t xml:space="preserve">10-4. Transport is one of the main sources of greenhouse gas emissions. The Bank uses its own and leased vehicles in its activities. Due to the combustion of petroleum products, such as gasoline, in internal combustion engines of vehicles, the Bank uses mobile sources of direct greenhouse gas emissions in its activities. The Bank implements measures aimed at controlling greenhouse gas emissions. </w:t>
      </w:r>
      <w:r w:rsidR="00980DD1" w:rsidRPr="00980DD1">
        <w:rPr>
          <w:rFonts w:ascii="Times New Roman" w:eastAsia="Times New Roman" w:hAnsi="Times New Roman" w:cs="Times New Roman"/>
          <w:i/>
          <w:color w:val="3648EE"/>
          <w:u w:color="0000FF"/>
          <w:lang w:eastAsia="ru-RU"/>
        </w:rPr>
        <w:t xml:space="preserve">(Chapter 1 of Section 1 is supplemented by paragraph 10-4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980DD1" w:rsidRPr="00980DD1">
        <w:rPr>
          <w:rFonts w:ascii="Times New Roman" w:eastAsia="Times New Roman" w:hAnsi="Times New Roman" w:cs="Times New Roman"/>
          <w:i/>
          <w:color w:val="3648EE"/>
          <w:u w:color="0000FF"/>
          <w:lang w:eastAsia="ru-RU"/>
        </w:rPr>
        <w:t xml:space="preserve">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0B610C9B" w14:textId="5CF3FB9D" w:rsidR="007211A9" w:rsidRPr="007211A9"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7211A9">
        <w:rPr>
          <w:rFonts w:ascii="Times New Roman" w:eastAsia="Times New Roman" w:hAnsi="Times New Roman" w:cs="Times New Roman"/>
          <w:color w:val="000000"/>
          <w:sz w:val="24"/>
          <w:szCs w:val="24"/>
          <w:lang w:eastAsia="ru-RU"/>
        </w:rPr>
        <w:t xml:space="preserve">10-5. Along with mobile sources of direct greenhouse gas emissions, the Bank, in its activities, also uses stationary sources of greenhouse gas emissions, such as emergency power sources running on diesel fuel, gas boilers for space heating purposes. </w:t>
      </w:r>
      <w:r w:rsidR="00980DD1" w:rsidRPr="00980DD1">
        <w:rPr>
          <w:rFonts w:ascii="Times New Roman" w:eastAsia="Times New Roman" w:hAnsi="Times New Roman" w:cs="Times New Roman"/>
          <w:i/>
          <w:color w:val="3648EE"/>
          <w:u w:color="0000FF"/>
          <w:lang w:eastAsia="ru-RU"/>
        </w:rPr>
        <w:t xml:space="preserve">(Chapter 1 of Section 1 has been supplemented with paragraph 10-5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285A41DF" w14:textId="5FA310FD" w:rsidR="00980DD1" w:rsidRPr="00980DD1"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eastAsia="Times New Roman" w:hAnsi="Times New Roman" w:cs="Times New Roman"/>
          <w:color w:val="000000"/>
          <w:sz w:val="24"/>
          <w:szCs w:val="24"/>
          <w:lang w:eastAsia="ru-RU"/>
        </w:rPr>
        <w:t xml:space="preserve">10-6. In its activities, the Bank is a consumer of natural resources, such as water, paper for office equipment. The Bank recognizes responsibility for the consumption of resources, the reserves of which are limited and strives for rational consumption. </w:t>
      </w:r>
      <w:r w:rsidR="00980DD1" w:rsidRPr="00980DD1">
        <w:rPr>
          <w:rFonts w:ascii="Times New Roman" w:eastAsia="Times New Roman" w:hAnsi="Times New Roman" w:cs="Times New Roman"/>
          <w:i/>
          <w:color w:val="3648EE"/>
          <w:u w:color="0000FF"/>
          <w:lang w:eastAsia="ru-RU"/>
        </w:rPr>
        <w:t xml:space="preserve">(Chapter 1 of Section 1 is supplemented by paragraph 10-6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980DD1"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3EC6FC2F" w14:textId="14199A1C" w:rsidR="00980DD1" w:rsidRPr="00980DD1"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eastAsia="Times New Roman" w:hAnsi="Times New Roman" w:cs="Times New Roman"/>
          <w:color w:val="000000"/>
          <w:sz w:val="24"/>
          <w:szCs w:val="24"/>
          <w:lang w:eastAsia="ru-RU"/>
        </w:rPr>
        <w:t xml:space="preserve">10-7. Waste generated as a result of human activity causes climate change, pollutes soil, water, and air. Understanding that waste generation is also the Bank’s impact on the environment, the Bank implements waste management activities. </w:t>
      </w:r>
      <w:r w:rsidR="00980DD1" w:rsidRPr="00980DD1">
        <w:rPr>
          <w:rFonts w:ascii="Times New Roman" w:eastAsia="Times New Roman" w:hAnsi="Times New Roman" w:cs="Times New Roman"/>
          <w:i/>
          <w:color w:val="3648EE"/>
          <w:u w:color="0000FF"/>
          <w:lang w:eastAsia="ru-RU"/>
        </w:rPr>
        <w:t xml:space="preserve">(Chapter 1 of Section 1 is supplemented by paragraph 10-7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980DD1"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980DD1" w:rsidRPr="00980DD1">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980DD1" w:rsidRPr="00980DD1">
        <w:rPr>
          <w:rFonts w:ascii="Times New Roman" w:eastAsia="Times New Roman" w:hAnsi="Times New Roman" w:cs="Times New Roman"/>
          <w:i/>
          <w:color w:val="3648EE"/>
          <w:u w:color="0000FF"/>
          <w:lang w:eastAsia="ru-RU"/>
        </w:rPr>
        <w:t xml:space="preserve">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980DD1" w:rsidRPr="00980DD1">
        <w:rPr>
          <w:rFonts w:ascii="Times New Roman" w:eastAsia="Times New Roman" w:hAnsi="Times New Roman" w:cs="Times New Roman"/>
          <w:i/>
          <w:color w:val="3648EE"/>
          <w:u w:color="0000FF"/>
          <w:lang w:eastAsia="ru-RU"/>
        </w:rPr>
        <w:t>))</w:t>
      </w:r>
    </w:p>
    <w:p w14:paraId="55E1B0C7" w14:textId="39693BDE" w:rsidR="007211A9" w:rsidRPr="007211A9" w:rsidRDefault="007211A9" w:rsidP="007211A9">
      <w:pPr>
        <w:pStyle w:val="a9"/>
        <w:tabs>
          <w:tab w:val="left" w:pos="1134"/>
        </w:tabs>
        <w:spacing w:after="120" w:line="240" w:lineRule="auto"/>
        <w:ind w:left="0" w:firstLine="426"/>
        <w:contextualSpacing w:val="0"/>
        <w:jc w:val="both"/>
        <w:rPr>
          <w:rFonts w:ascii="Times New Roman" w:eastAsia="Times New Roman" w:hAnsi="Times New Roman" w:cs="Times New Roman"/>
          <w:color w:val="000000"/>
          <w:sz w:val="24"/>
          <w:szCs w:val="24"/>
          <w:lang w:eastAsia="ru-RU"/>
        </w:rPr>
      </w:pPr>
    </w:p>
    <w:p w14:paraId="58A7A1E7" w14:textId="77777777" w:rsidR="00983BBC" w:rsidRPr="008534C3" w:rsidRDefault="00983BBC" w:rsidP="00424FD3">
      <w:pPr>
        <w:pStyle w:val="1"/>
        <w:tabs>
          <w:tab w:val="left" w:pos="284"/>
        </w:tabs>
        <w:spacing w:before="0" w:after="120" w:line="240" w:lineRule="auto"/>
        <w:jc w:val="center"/>
        <w:rPr>
          <w:rFonts w:ascii="Times New Roman" w:hAnsi="Times New Roman" w:cs="Times New Roman"/>
          <w:b/>
          <w:color w:val="auto"/>
          <w:sz w:val="24"/>
          <w:szCs w:val="24"/>
        </w:rPr>
      </w:pPr>
    </w:p>
    <w:p w14:paraId="2EC2CF15" w14:textId="364215C2" w:rsidR="004865F9" w:rsidRPr="00EE5C55" w:rsidRDefault="00CD107C" w:rsidP="00EE5C55">
      <w:pPr>
        <w:pStyle w:val="1"/>
        <w:tabs>
          <w:tab w:val="left" w:pos="284"/>
        </w:tabs>
        <w:spacing w:before="0" w:after="120" w:line="240" w:lineRule="auto"/>
        <w:jc w:val="center"/>
        <w:rPr>
          <w:rFonts w:ascii="Times New Roman" w:hAnsi="Times New Roman" w:cs="Times New Roman"/>
          <w:b/>
          <w:color w:val="auto"/>
          <w:sz w:val="24"/>
          <w:szCs w:val="24"/>
        </w:rPr>
      </w:pPr>
      <w:bookmarkStart w:id="5" w:name="_Глава_2._Цели"/>
      <w:bookmarkStart w:id="6" w:name="_Toc176192251"/>
      <w:bookmarkEnd w:id="5"/>
      <w:r w:rsidRPr="008534C3">
        <w:rPr>
          <w:rFonts w:ascii="Times New Roman" w:hAnsi="Times New Roman" w:cs="Times New Roman"/>
          <w:b/>
          <w:color w:val="auto"/>
          <w:sz w:val="24"/>
          <w:szCs w:val="24"/>
        </w:rPr>
        <w:t xml:space="preserve">Chapter 2. </w:t>
      </w:r>
      <w:bookmarkEnd w:id="6"/>
      <w:r w:rsidR="00EE5C55" w:rsidRPr="00EE5C55">
        <w:rPr>
          <w:rFonts w:ascii="Times New Roman" w:hAnsi="Times New Roman" w:cs="Times New Roman"/>
          <w:b/>
          <w:color w:val="auto"/>
          <w:sz w:val="24"/>
          <w:szCs w:val="24"/>
        </w:rPr>
        <w:t>The Bank’s Objectives in the Field of Environmental Protection</w:t>
      </w:r>
    </w:p>
    <w:p w14:paraId="175C7A51" w14:textId="77777777" w:rsidR="007211A9" w:rsidRPr="007211A9" w:rsidRDefault="007211A9" w:rsidP="007211A9">
      <w:pPr>
        <w:pStyle w:val="a9"/>
        <w:numPr>
          <w:ilvl w:val="0"/>
          <w:numId w:val="22"/>
        </w:numPr>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The Bank's objectives in reducing its impact on the environment and global climate change are:</w:t>
      </w:r>
    </w:p>
    <w:p w14:paraId="51CD3AA9" w14:textId="77777777" w:rsidR="007211A9" w:rsidRPr="007211A9" w:rsidRDefault="007211A9" w:rsidP="007211A9">
      <w:pPr>
        <w:pStyle w:val="a9"/>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 xml:space="preserve">1) </w:t>
      </w:r>
      <w:r w:rsidRPr="007211A9">
        <w:rPr>
          <w:rFonts w:ascii="Times New Roman" w:hAnsi="Times New Roman" w:cs="Times New Roman"/>
          <w:sz w:val="24"/>
          <w:szCs w:val="24"/>
        </w:rPr>
        <w:tab/>
        <w:t>environmental protection, including rational use of resources, reducing the impact on global climate change;</w:t>
      </w:r>
    </w:p>
    <w:p w14:paraId="49504FF1" w14:textId="147E56FF" w:rsidR="007211A9" w:rsidRPr="007211A9" w:rsidRDefault="007211A9" w:rsidP="007211A9">
      <w:pPr>
        <w:pStyle w:val="a9"/>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 xml:space="preserve">2) </w:t>
      </w:r>
      <w:r w:rsidRPr="007211A9">
        <w:rPr>
          <w:rFonts w:ascii="Times New Roman" w:hAnsi="Times New Roman" w:cs="Times New Roman"/>
          <w:sz w:val="24"/>
          <w:szCs w:val="24"/>
        </w:rPr>
        <w:tab/>
        <w:t xml:space="preserve">compliance with mandatory legislative and other </w:t>
      </w:r>
      <w:r>
        <w:rPr>
          <w:rFonts w:ascii="Times New Roman" w:hAnsi="Times New Roman" w:cs="Times New Roman"/>
          <w:sz w:val="24"/>
          <w:szCs w:val="24"/>
        </w:rPr>
        <w:t>requirements adopted by the Bank;</w:t>
      </w:r>
    </w:p>
    <w:p w14:paraId="0D9FBC9B" w14:textId="7A63EC33" w:rsidR="007211A9" w:rsidRPr="007B58FD" w:rsidRDefault="007211A9" w:rsidP="007211A9">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hAnsi="Times New Roman" w:cs="Times New Roman"/>
          <w:sz w:val="24"/>
          <w:szCs w:val="24"/>
        </w:rPr>
        <w:t xml:space="preserve">3) </w:t>
      </w:r>
      <w:r w:rsidRPr="007211A9">
        <w:rPr>
          <w:rFonts w:ascii="Times New Roman" w:hAnsi="Times New Roman" w:cs="Times New Roman"/>
          <w:sz w:val="24"/>
          <w:szCs w:val="24"/>
        </w:rPr>
        <w:tab/>
        <w:t>assessment of climate risks and their consideration within the framework of the Bank’s activities.</w:t>
      </w:r>
      <w:r w:rsidR="007B58FD" w:rsidRPr="007B58FD">
        <w:t xml:space="preserve"> </w:t>
      </w:r>
      <w:r w:rsidR="007B58FD" w:rsidRPr="007B58FD">
        <w:rPr>
          <w:rFonts w:ascii="Times New Roman" w:eastAsia="Times New Roman" w:hAnsi="Times New Roman" w:cs="Times New Roman"/>
          <w:i/>
          <w:color w:val="3648EE"/>
          <w:u w:color="0000FF"/>
          <w:lang w:eastAsia="ru-RU"/>
        </w:rPr>
        <w:t xml:space="preserve">(paragraph 11 has been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7B58FD"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7B58FD" w:rsidRPr="007B58FD">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7B58FD" w:rsidRPr="007B58FD">
        <w:rPr>
          <w:rFonts w:ascii="Times New Roman" w:eastAsia="Times New Roman" w:hAnsi="Times New Roman" w:cs="Times New Roman"/>
          <w:i/>
          <w:color w:val="3648EE"/>
          <w:u w:color="0000FF"/>
          <w:lang w:eastAsia="ru-RU"/>
        </w:rPr>
        <w:t>))</w:t>
      </w:r>
    </w:p>
    <w:p w14:paraId="7FD6AA97" w14:textId="441334FD" w:rsidR="004865F9" w:rsidRPr="007211A9" w:rsidRDefault="00D04F8A" w:rsidP="007211A9">
      <w:pPr>
        <w:pStyle w:val="a9"/>
        <w:numPr>
          <w:ilvl w:val="0"/>
          <w:numId w:val="22"/>
        </w:numPr>
        <w:tabs>
          <w:tab w:val="left" w:pos="1276"/>
        </w:tabs>
        <w:spacing w:after="120" w:line="240" w:lineRule="auto"/>
        <w:ind w:left="0" w:firstLine="567"/>
        <w:contextualSpacing w:val="0"/>
        <w:jc w:val="both"/>
        <w:rPr>
          <w:rFonts w:ascii="Times New Roman" w:hAnsi="Times New Roman" w:cs="Times New Roman"/>
          <w:sz w:val="24"/>
          <w:szCs w:val="24"/>
        </w:rPr>
      </w:pPr>
      <w:r w:rsidRPr="007211A9">
        <w:rPr>
          <w:rFonts w:ascii="Times New Roman" w:hAnsi="Times New Roman" w:cs="Times New Roman"/>
          <w:sz w:val="24"/>
          <w:szCs w:val="24"/>
        </w:rPr>
        <w:t>The Bank also declares its commitment in its activities to the following goals of the environmental component of the Bank’s sustainable development:</w:t>
      </w:r>
    </w:p>
    <w:p w14:paraId="5EDD84CB" w14:textId="3DBCE84D" w:rsidR="007211A9" w:rsidRPr="007211A9" w:rsidRDefault="007211A9" w:rsidP="007211A9">
      <w:pPr>
        <w:pStyle w:val="a9"/>
        <w:ind w:left="0" w:firstLine="567"/>
        <w:jc w:val="both"/>
        <w:rPr>
          <w:rFonts w:ascii="Times New Roman" w:hAnsi="Times New Roman" w:cs="Times New Roman"/>
          <w:sz w:val="24"/>
          <w:szCs w:val="24"/>
        </w:rPr>
      </w:pPr>
      <w:r>
        <w:rPr>
          <w:rFonts w:ascii="Times New Roman" w:hAnsi="Times New Roman" w:cs="Times New Roman"/>
          <w:sz w:val="24"/>
          <w:szCs w:val="24"/>
        </w:rPr>
        <w:t>1) minimizing the negative impact on the environment and global climate change;</w:t>
      </w:r>
    </w:p>
    <w:p w14:paraId="733C5395"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t xml:space="preserve">2) </w:t>
      </w:r>
      <w:r w:rsidRPr="007211A9">
        <w:rPr>
          <w:rFonts w:ascii="Times New Roman" w:hAnsi="Times New Roman" w:cs="Times New Roman"/>
          <w:sz w:val="24"/>
          <w:szCs w:val="24"/>
        </w:rPr>
        <w:tab/>
        <w:t>optimal use of limited resources;</w:t>
      </w:r>
    </w:p>
    <w:p w14:paraId="6C5F7449"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t xml:space="preserve">3) </w:t>
      </w:r>
      <w:r w:rsidRPr="007211A9">
        <w:rPr>
          <w:rFonts w:ascii="Times New Roman" w:hAnsi="Times New Roman" w:cs="Times New Roman"/>
          <w:sz w:val="24"/>
          <w:szCs w:val="24"/>
        </w:rPr>
        <w:tab/>
        <w:t>application of environmentally friendly, energy- and material-saving technologies;</w:t>
      </w:r>
    </w:p>
    <w:p w14:paraId="24FD09C9"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lastRenderedPageBreak/>
        <w:t xml:space="preserve">4) </w:t>
      </w:r>
      <w:r w:rsidRPr="007211A9">
        <w:rPr>
          <w:rFonts w:ascii="Times New Roman" w:hAnsi="Times New Roman" w:cs="Times New Roman"/>
          <w:sz w:val="24"/>
          <w:szCs w:val="24"/>
        </w:rPr>
        <w:tab/>
        <w:t>increasing the level of transparency and accountability in their environmental practices;</w:t>
      </w:r>
    </w:p>
    <w:p w14:paraId="37808EF2" w14:textId="127451B3" w:rsidR="007B58FD" w:rsidRPr="007B58FD" w:rsidRDefault="007211A9" w:rsidP="007B58FD">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hAnsi="Times New Roman" w:cs="Times New Roman"/>
          <w:sz w:val="24"/>
          <w:szCs w:val="24"/>
        </w:rPr>
        <w:t xml:space="preserve">5) </w:t>
      </w:r>
      <w:r w:rsidRPr="007211A9">
        <w:rPr>
          <w:rFonts w:ascii="Times New Roman" w:hAnsi="Times New Roman" w:cs="Times New Roman"/>
          <w:sz w:val="24"/>
          <w:szCs w:val="24"/>
        </w:rPr>
        <w:tab/>
        <w:t>raising environmental awareness among the Bank’s employees.</w:t>
      </w:r>
      <w:r w:rsidR="007B58FD">
        <w:rPr>
          <w:rFonts w:ascii="Times New Roman" w:hAnsi="Times New Roman" w:cs="Times New Roman"/>
          <w:sz w:val="24"/>
          <w:szCs w:val="24"/>
        </w:rPr>
        <w:t xml:space="preserve"> </w:t>
      </w:r>
      <w:r w:rsidR="007B58FD" w:rsidRPr="007B58FD">
        <w:rPr>
          <w:rFonts w:ascii="Times New Roman" w:eastAsia="Times New Roman" w:hAnsi="Times New Roman" w:cs="Times New Roman"/>
          <w:i/>
          <w:color w:val="3648EE"/>
          <w:u w:color="0000FF"/>
          <w:lang w:eastAsia="ru-RU"/>
        </w:rPr>
        <w:t xml:space="preserve">(paragraph 12 has been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7B58FD"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7B58FD" w:rsidRPr="007B58FD">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7B58FD" w:rsidRPr="007B58FD">
        <w:rPr>
          <w:rFonts w:ascii="Times New Roman" w:eastAsia="Times New Roman" w:hAnsi="Times New Roman" w:cs="Times New Roman"/>
          <w:i/>
          <w:color w:val="3648EE"/>
          <w:u w:color="0000FF"/>
          <w:lang w:eastAsia="ru-RU"/>
        </w:rPr>
        <w:t>))</w:t>
      </w:r>
    </w:p>
    <w:p w14:paraId="73411C6A" w14:textId="1EC06776" w:rsidR="004865F9" w:rsidRPr="008534C3" w:rsidRDefault="00CD107C" w:rsidP="008C5E08">
      <w:pPr>
        <w:pStyle w:val="1"/>
        <w:tabs>
          <w:tab w:val="left" w:pos="0"/>
        </w:tabs>
        <w:spacing w:before="0" w:after="120" w:line="240" w:lineRule="auto"/>
        <w:jc w:val="center"/>
        <w:rPr>
          <w:rFonts w:ascii="Times New Roman" w:hAnsi="Times New Roman" w:cs="Times New Roman"/>
          <w:b/>
          <w:color w:val="auto"/>
          <w:sz w:val="24"/>
          <w:szCs w:val="24"/>
        </w:rPr>
      </w:pPr>
      <w:bookmarkStart w:id="7" w:name="_Глава_3._Принципы"/>
      <w:bookmarkStart w:id="8" w:name="_Toc176192252"/>
      <w:bookmarkEnd w:id="7"/>
      <w:r w:rsidRPr="008534C3">
        <w:rPr>
          <w:rFonts w:ascii="Times New Roman" w:hAnsi="Times New Roman" w:cs="Times New Roman"/>
          <w:b/>
          <w:color w:val="auto"/>
          <w:sz w:val="24"/>
          <w:szCs w:val="24"/>
        </w:rPr>
        <w:t>Chapter 3. Principles of the environmental policy implemented by the Bank</w:t>
      </w:r>
      <w:bookmarkEnd w:id="8"/>
    </w:p>
    <w:p w14:paraId="23EBF78F" w14:textId="77DF1332" w:rsidR="004865F9" w:rsidRPr="008534C3" w:rsidRDefault="006A7625" w:rsidP="0020704F">
      <w:pPr>
        <w:pStyle w:val="a9"/>
        <w:numPr>
          <w:ilvl w:val="0"/>
          <w:numId w:val="22"/>
        </w:numPr>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The Bank is guided by the following principles in its activities in the field of environmental protection and climate impact reduction:</w:t>
      </w:r>
    </w:p>
    <w:p w14:paraId="1558C556" w14:textId="1CD61569" w:rsidR="001730DA" w:rsidRPr="008534C3" w:rsidRDefault="001730DA" w:rsidP="00C16702">
      <w:pPr>
        <w:pStyle w:val="a9"/>
        <w:pBdr>
          <w:top w:val="none" w:sz="4" w:space="1" w:color="000000"/>
        </w:pBd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 xml:space="preserve">1) </w:t>
      </w:r>
      <w:r w:rsidRPr="008534C3">
        <w:rPr>
          <w:rFonts w:ascii="Times New Roman" w:hAnsi="Times New Roman" w:cs="Times New Roman"/>
          <w:sz w:val="24"/>
          <w:szCs w:val="24"/>
        </w:rPr>
        <w:tab/>
        <w:t xml:space="preserve">the principle of compliance with mandatory standards – ensuring compliance of the Bank’s activities with legislative and </w:t>
      </w:r>
      <w:r w:rsidR="00B63A53" w:rsidRPr="008534C3">
        <w:rPr>
          <w:rFonts w:ascii="Times New Roman" w:hAnsi="Times New Roman" w:cs="Times New Roman"/>
          <w:sz w:val="24"/>
          <w:szCs w:val="24"/>
        </w:rPr>
        <w:t>other mandatory standards and requirements in the field of environmental protection;</w:t>
      </w:r>
    </w:p>
    <w:p w14:paraId="3352D70F" w14:textId="362B9AA2" w:rsidR="001730DA" w:rsidRPr="008534C3" w:rsidRDefault="001730DA" w:rsidP="00B57D13">
      <w:pPr>
        <w:pStyle w:val="a9"/>
        <w:pBdr>
          <w:top w:val="none" w:sz="4" w:space="1" w:color="000000"/>
        </w:pBdr>
        <w:spacing w:after="120" w:line="240" w:lineRule="auto"/>
        <w:ind w:left="0" w:firstLine="567"/>
        <w:contextualSpacing w:val="0"/>
        <w:jc w:val="both"/>
        <w:rPr>
          <w:rFonts w:ascii="Times New Roman" w:hAnsi="Times New Roman" w:cs="Times New Roman"/>
          <w:sz w:val="24"/>
        </w:rPr>
      </w:pPr>
      <w:r w:rsidRPr="008534C3">
        <w:rPr>
          <w:rFonts w:ascii="Times New Roman" w:hAnsi="Times New Roman" w:cs="Times New Roman"/>
          <w:sz w:val="24"/>
          <w:szCs w:val="24"/>
        </w:rPr>
        <w:t xml:space="preserve">2) </w:t>
      </w:r>
      <w:r w:rsidRPr="008534C3">
        <w:rPr>
          <w:rFonts w:ascii="Times New Roman" w:hAnsi="Times New Roman" w:cs="Times New Roman"/>
          <w:sz w:val="24"/>
        </w:rPr>
        <w:t>the principle of continuous development – improvement of the Bank’s activities aimed at achieving, maintaining, improving and reducing the impact on the environment through the use of the best existing and promising technologies;</w:t>
      </w:r>
    </w:p>
    <w:p w14:paraId="5C795546" w14:textId="23358564" w:rsidR="007B58FD" w:rsidRPr="007B58FD" w:rsidRDefault="002726B7" w:rsidP="007B58FD">
      <w:pPr>
        <w:pStyle w:val="a9"/>
        <w:pBdr>
          <w:top w:val="none" w:sz="4" w:space="1" w:color="000000"/>
        </w:pBdr>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rPr>
        <w:t xml:space="preserve">3) the principle of voluntary application - the application of norms and requirements of international standards for the assessment of environmental factors for which there are no assessment methods in the current Kazakh regulatory framework in the field of environmental protection and nature management. </w:t>
      </w:r>
      <w:r w:rsidR="007B58FD" w:rsidRPr="007B58FD">
        <w:rPr>
          <w:rFonts w:ascii="Times New Roman" w:eastAsia="Times New Roman" w:hAnsi="Times New Roman" w:cs="Times New Roman"/>
          <w:i/>
          <w:color w:val="3648EE"/>
          <w:u w:color="0000FF"/>
          <w:lang w:eastAsia="ru-RU"/>
        </w:rPr>
        <w:t xml:space="preserve">(paragraph 13 was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7B58FD"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7B58FD" w:rsidRPr="007B58FD">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7B58FD" w:rsidRPr="007B58FD">
        <w:rPr>
          <w:rFonts w:ascii="Times New Roman" w:eastAsia="Times New Roman" w:hAnsi="Times New Roman" w:cs="Times New Roman"/>
          <w:i/>
          <w:color w:val="3648EE"/>
          <w:u w:color="0000FF"/>
          <w:lang w:eastAsia="ru-RU"/>
        </w:rPr>
        <w:t>))</w:t>
      </w:r>
    </w:p>
    <w:p w14:paraId="2BE01E25" w14:textId="15FDE999" w:rsidR="00390516" w:rsidRPr="008534C3" w:rsidRDefault="006A7625" w:rsidP="0020704F">
      <w:pPr>
        <w:pStyle w:val="a9"/>
        <w:numPr>
          <w:ilvl w:val="0"/>
          <w:numId w:val="22"/>
        </w:numPr>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 xml:space="preserve">The Bank also declares its commitment to the principles of the UN Global Compact </w:t>
      </w:r>
      <w:r w:rsidR="00390516" w:rsidRPr="008534C3">
        <w:rPr>
          <w:rFonts w:ascii="Times New Roman" w:hAnsi="Times New Roman" w:cs="Times New Roman"/>
          <w:color w:val="000000"/>
          <w:sz w:val="24"/>
          <w:szCs w:val="24"/>
          <w:lang w:val="kk-KZ"/>
        </w:rPr>
        <w:t>in the field of environmental protection:</w:t>
      </w:r>
    </w:p>
    <w:p w14:paraId="6600AE3E" w14:textId="0C58DD1F" w:rsidR="00390516" w:rsidRPr="008534C3" w:rsidRDefault="003743FD"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The Bank supports a precautionary approach to environmental issues;</w:t>
      </w:r>
    </w:p>
    <w:p w14:paraId="27FD4B1C" w14:textId="75F27087" w:rsidR="00390516" w:rsidRPr="008534C3" w:rsidRDefault="00684B94"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The Bank takes initiatives aimed at increasing responsibility for the environment;</w:t>
      </w:r>
    </w:p>
    <w:p w14:paraId="15204510" w14:textId="61A9BEEF" w:rsidR="00434938" w:rsidRPr="008534C3" w:rsidRDefault="00537736"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sz w:val="24"/>
          <w:szCs w:val="24"/>
        </w:rPr>
        <w:t>The priority vector of the Bank's environmental policy is to focus on preventing rather than eliminating environmental problems.</w:t>
      </w:r>
    </w:p>
    <w:p w14:paraId="32AB1D26" w14:textId="77777777" w:rsidR="0082229E" w:rsidRPr="008534C3" w:rsidRDefault="0082229E" w:rsidP="0082229E"/>
    <w:p w14:paraId="40FB7206" w14:textId="1A93089C" w:rsidR="004865F9" w:rsidRPr="008534C3" w:rsidRDefault="00CD107C" w:rsidP="00C92B07">
      <w:pPr>
        <w:pStyle w:val="1"/>
        <w:spacing w:before="0" w:after="120" w:line="240" w:lineRule="auto"/>
        <w:ind w:firstLine="1"/>
        <w:jc w:val="center"/>
        <w:rPr>
          <w:rFonts w:ascii="Times New Roman" w:hAnsi="Times New Roman" w:cs="Times New Roman"/>
          <w:b/>
          <w:color w:val="auto"/>
          <w:sz w:val="24"/>
          <w:szCs w:val="24"/>
        </w:rPr>
      </w:pPr>
      <w:bookmarkStart w:id="9" w:name="_Раздел_2._Направления"/>
      <w:bookmarkStart w:id="10" w:name="_Toc176192253"/>
      <w:bookmarkEnd w:id="9"/>
      <w:r w:rsidRPr="008534C3">
        <w:rPr>
          <w:rFonts w:ascii="Times New Roman" w:hAnsi="Times New Roman" w:cs="Times New Roman"/>
          <w:b/>
          <w:color w:val="auto"/>
          <w:sz w:val="24"/>
          <w:szCs w:val="24"/>
        </w:rPr>
        <w:t xml:space="preserve">Section </w:t>
      </w:r>
      <w:r w:rsidR="00731337" w:rsidRPr="008534C3">
        <w:rPr>
          <w:rFonts w:ascii="Times New Roman" w:hAnsi="Times New Roman" w:cs="Times New Roman"/>
          <w:b/>
          <w:color w:val="auto"/>
          <w:sz w:val="24"/>
          <w:szCs w:val="24"/>
        </w:rPr>
        <w:t xml:space="preserve">2. </w:t>
      </w:r>
      <w:bookmarkEnd w:id="10"/>
      <w:r w:rsidR="00837308" w:rsidRPr="00837308">
        <w:rPr>
          <w:rFonts w:ascii="Times New Roman" w:hAnsi="Times New Roman" w:cs="Times New Roman"/>
          <w:b/>
          <w:color w:val="auto"/>
          <w:sz w:val="24"/>
          <w:szCs w:val="24"/>
        </w:rPr>
        <w:t>The Bank’s activities in the field of environmental protection</w:t>
      </w:r>
    </w:p>
    <w:p w14:paraId="0952265A" w14:textId="24AF9541" w:rsidR="004865F9" w:rsidRPr="008534C3" w:rsidRDefault="00CD107C" w:rsidP="00424FD3">
      <w:pPr>
        <w:pStyle w:val="1"/>
        <w:tabs>
          <w:tab w:val="left" w:pos="284"/>
        </w:tabs>
        <w:spacing w:before="0" w:after="120" w:line="240" w:lineRule="auto"/>
        <w:ind w:left="1"/>
        <w:jc w:val="center"/>
        <w:rPr>
          <w:rFonts w:ascii="Times New Roman" w:hAnsi="Times New Roman" w:cs="Times New Roman"/>
          <w:b/>
          <w:color w:val="auto"/>
          <w:sz w:val="24"/>
          <w:szCs w:val="24"/>
        </w:rPr>
      </w:pPr>
      <w:bookmarkStart w:id="11" w:name="_Глава_1._Направления"/>
      <w:bookmarkStart w:id="12" w:name="_Toc176192254"/>
      <w:bookmarkEnd w:id="11"/>
      <w:r w:rsidRPr="008534C3">
        <w:rPr>
          <w:rFonts w:ascii="Times New Roman" w:hAnsi="Times New Roman" w:cs="Times New Roman"/>
          <w:b/>
          <w:color w:val="auto"/>
          <w:sz w:val="24"/>
          <w:szCs w:val="24"/>
        </w:rPr>
        <w:t xml:space="preserve">Chapter 1. </w:t>
      </w:r>
      <w:r w:rsidR="00424FD3" w:rsidRPr="00456593">
        <w:rPr>
          <w:rFonts w:ascii="Times New Roman" w:hAnsi="Times New Roman"/>
          <w:b/>
          <w:snapToGrid w:val="0"/>
          <w:color w:val="auto"/>
          <w:sz w:val="24"/>
          <w:szCs w:val="24"/>
        </w:rPr>
        <w:t>Directions</w:t>
      </w:r>
      <w:r w:rsidR="00424FD3" w:rsidRPr="00456593">
        <w:rPr>
          <w:rFonts w:ascii="Times New Roman" w:hAnsi="Times New Roman"/>
          <w:snapToGrid w:val="0"/>
          <w:color w:val="auto"/>
          <w:sz w:val="24"/>
          <w:szCs w:val="24"/>
        </w:rPr>
        <w:t xml:space="preserve"> </w:t>
      </w:r>
      <w:r w:rsidR="0059467F" w:rsidRPr="008534C3">
        <w:rPr>
          <w:rFonts w:ascii="Times New Roman" w:hAnsi="Times New Roman"/>
          <w:b/>
          <w:snapToGrid w:val="0"/>
          <w:color w:val="auto"/>
          <w:sz w:val="24"/>
          <w:szCs w:val="24"/>
        </w:rPr>
        <w:t>of implementation</w:t>
      </w:r>
      <w:r w:rsidR="0077379C" w:rsidRPr="008534C3">
        <w:rPr>
          <w:rFonts w:ascii="Times New Roman" w:hAnsi="Times New Roman"/>
          <w:snapToGrid w:val="0"/>
          <w:color w:val="auto"/>
          <w:sz w:val="24"/>
          <w:szCs w:val="24"/>
        </w:rPr>
        <w:t xml:space="preserve"> </w:t>
      </w:r>
      <w:r w:rsidR="0059467F" w:rsidRPr="008534C3">
        <w:rPr>
          <w:rFonts w:ascii="Times New Roman" w:hAnsi="Times New Roman"/>
          <w:b/>
          <w:snapToGrid w:val="0"/>
          <w:color w:val="auto"/>
          <w:sz w:val="24"/>
          <w:szCs w:val="24"/>
        </w:rPr>
        <w:t>goals and principles</w:t>
      </w:r>
      <w:r w:rsidR="0059467F" w:rsidRPr="008534C3">
        <w:rPr>
          <w:rFonts w:ascii="Times New Roman" w:hAnsi="Times New Roman"/>
          <w:snapToGrid w:val="0"/>
          <w:color w:val="auto"/>
          <w:sz w:val="24"/>
          <w:szCs w:val="24"/>
        </w:rPr>
        <w:t xml:space="preserve"> </w:t>
      </w:r>
      <w:r w:rsidR="00EE5C55" w:rsidRPr="00EE5C55">
        <w:rPr>
          <w:rFonts w:ascii="Times New Roman" w:hAnsi="Times New Roman"/>
          <w:b/>
          <w:snapToGrid w:val="0"/>
          <w:color w:val="auto"/>
          <w:sz w:val="24"/>
          <w:szCs w:val="24"/>
          <w:lang w:val="en-US"/>
        </w:rPr>
        <w:t>of</w:t>
      </w:r>
      <w:r w:rsidR="00EE5C55">
        <w:rPr>
          <w:rFonts w:ascii="Times New Roman" w:hAnsi="Times New Roman"/>
          <w:snapToGrid w:val="0"/>
          <w:color w:val="auto"/>
          <w:sz w:val="24"/>
          <w:szCs w:val="24"/>
          <w:lang w:val="en-US"/>
        </w:rPr>
        <w:t xml:space="preserve"> </w:t>
      </w:r>
      <w:r w:rsidR="00640E13" w:rsidRPr="008534C3">
        <w:rPr>
          <w:rFonts w:ascii="Times New Roman" w:hAnsi="Times New Roman"/>
          <w:b/>
          <w:snapToGrid w:val="0"/>
          <w:color w:val="auto"/>
          <w:sz w:val="24"/>
          <w:szCs w:val="24"/>
        </w:rPr>
        <w:t>environmental policy</w:t>
      </w:r>
      <w:bookmarkEnd w:id="12"/>
    </w:p>
    <w:p w14:paraId="57046A25" w14:textId="7D11A08B" w:rsidR="003A0692" w:rsidRPr="008534C3" w:rsidRDefault="003A0692" w:rsidP="00C16702">
      <w:pPr>
        <w:pStyle w:val="a3"/>
        <w:ind w:firstLine="709"/>
        <w:jc w:val="both"/>
        <w:rPr>
          <w:rFonts w:ascii="Times New Roman" w:hAnsi="Times New Roman" w:cs="Times New Roman"/>
          <w:sz w:val="24"/>
        </w:rPr>
      </w:pPr>
      <w:r w:rsidRPr="008534C3">
        <w:rPr>
          <w:rFonts w:ascii="Times New Roman" w:hAnsi="Times New Roman" w:cs="Times New Roman"/>
          <w:sz w:val="24"/>
        </w:rPr>
        <w:t>15. In order to implement the goals and principles of environmental policy, based on available capabilities, the Bank intends to take the following actions:</w:t>
      </w:r>
    </w:p>
    <w:p w14:paraId="1EE99DE0" w14:textId="5AA06011"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ensure resource conservation, reduce the negative impact on the natural environment, take all possible measures to preserve the climate and compensate for possible damage to the environment;</w:t>
      </w:r>
    </w:p>
    <w:p w14:paraId="035A55DF" w14:textId="2C3FBC38"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ensure energy conservation and rational use of energy resources at the stage of electricity consumption;</w:t>
      </w:r>
    </w:p>
    <w:p w14:paraId="3B9D0808" w14:textId="24634E5C"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to promote the implementation of measures for the efficient use of water supply resources, reducing the consumption of drinking water for sanitary needs, by reducing water consumption in the Bank;</w:t>
      </w:r>
    </w:p>
    <w:p w14:paraId="772FAF56" w14:textId="4B4AA163" w:rsidR="00524BED" w:rsidRPr="008534C3" w:rsidRDefault="00E34359"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to promote savings in gasoline and diesel fuel, and to monitor compliance with emission standards for pollutants into the environment;</w:t>
      </w:r>
    </w:p>
    <w:p w14:paraId="69FD6C06" w14:textId="0C4CCEE8" w:rsidR="009C1D83" w:rsidRPr="008534C3" w:rsidRDefault="009C1D83" w:rsidP="009C1D83">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monitor compliance with emission standards for pollutants into the environment when using a generator;</w:t>
      </w:r>
    </w:p>
    <w:p w14:paraId="10C1F298" w14:textId="5F940678" w:rsidR="005A5EE3" w:rsidRPr="008534C3" w:rsidRDefault="005A5EE3"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submit to the territorial bodies in the field of environmental protection on a quarterly basis a report on the results of industrial environmental monitoring of emissions;</w:t>
      </w:r>
    </w:p>
    <w:p w14:paraId="2578A1B8" w14:textId="3231FFF8" w:rsidR="005A5EE3" w:rsidRPr="008534C3" w:rsidRDefault="005A5EE3"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pay </w:t>
      </w:r>
      <w:r w:rsidRPr="008534C3">
        <w:rPr>
          <w:rFonts w:ascii="Times New Roman" w:hAnsi="Times New Roman" w:cs="Times New Roman"/>
          <w:bCs/>
          <w:sz w:val="24"/>
        </w:rPr>
        <w:t xml:space="preserve">for emissions into the environment </w:t>
      </w:r>
      <w:r w:rsidR="00E5588C" w:rsidRPr="008534C3">
        <w:rPr>
          <w:rFonts w:ascii="Times New Roman" w:hAnsi="Times New Roman" w:cs="Times New Roman"/>
          <w:sz w:val="24"/>
        </w:rPr>
        <w:t>, submit a declaration to the tax authorities (at the location of the polluting object and at the place of registration of mobile sources);</w:t>
      </w:r>
    </w:p>
    <w:p w14:paraId="6C59A0E3" w14:textId="4B25CE9C" w:rsidR="00926A61"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lastRenderedPageBreak/>
        <w:t>ensure a reduction in the generation of mixed solid municipal waste by using a system for the separate collection of solid municipal waste in the Bank’s buildings and sorting it into two groups – glass and metal, plastic and paper;</w:t>
      </w:r>
    </w:p>
    <w:p w14:paraId="0FDA9829" w14:textId="77777777"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continuously improve the state of occupational health and safety in the Bank, organizing work in conditions that meet the requirements of safety and hygiene standards;</w:t>
      </w:r>
    </w:p>
    <w:p w14:paraId="34EC1D10" w14:textId="5CED6101"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participate in government programs aimed at achieving sustainable development and climate conservation;</w:t>
      </w:r>
    </w:p>
    <w:p w14:paraId="6123B6F7" w14:textId="46575183"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carry out targeted planning of actions to reduce environmental risks and measures to implement environmental policy in the Bank;</w:t>
      </w:r>
    </w:p>
    <w:p w14:paraId="311841DE" w14:textId="466F1D9C" w:rsidR="003852F9" w:rsidRPr="008534C3" w:rsidRDefault="003852F9" w:rsidP="003852F9">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 xml:space="preserve">provide employees of the Kyzylorda branch of the Bank, living in the environmental crisis zone, the East Kazakhstan branch of the Bank and the branch of the Bank in Semey, living in an area with an increased radiation risk, with social support stipulated by the Laws of the Republic of Kazakhstan </w:t>
      </w:r>
      <w:r w:rsidR="00456593">
        <w:rPr>
          <w:rFonts w:ascii="Times New Roman" w:hAnsi="Times New Roman" w:cs="Times New Roman"/>
          <w:sz w:val="24"/>
          <w:szCs w:val="24"/>
          <w:lang w:val="kk-KZ"/>
        </w:rPr>
        <w:t>«</w:t>
      </w:r>
      <w:r w:rsidRPr="008534C3">
        <w:rPr>
          <w:rFonts w:ascii="Times New Roman" w:hAnsi="Times New Roman" w:cs="Times New Roman"/>
          <w:sz w:val="24"/>
          <w:szCs w:val="24"/>
        </w:rPr>
        <w:t>On the social protection of citizens affected by nuclear tests at the Semipalatinsk nuclear test site</w:t>
      </w:r>
      <w:r w:rsidR="00456593">
        <w:rPr>
          <w:rFonts w:ascii="Times New Roman" w:hAnsi="Times New Roman" w:cs="Times New Roman"/>
          <w:sz w:val="24"/>
          <w:szCs w:val="24"/>
          <w:lang w:val="kk-KZ"/>
        </w:rPr>
        <w:t>»</w:t>
      </w:r>
      <w:r w:rsidRPr="008534C3">
        <w:rPr>
          <w:rFonts w:ascii="Times New Roman" w:hAnsi="Times New Roman" w:cs="Times New Roman"/>
          <w:sz w:val="24"/>
          <w:szCs w:val="24"/>
        </w:rPr>
        <w:t xml:space="preserve"> and </w:t>
      </w:r>
      <w:r w:rsidR="00456593">
        <w:rPr>
          <w:rFonts w:ascii="Times New Roman" w:hAnsi="Times New Roman" w:cs="Times New Roman"/>
          <w:sz w:val="24"/>
          <w:szCs w:val="24"/>
          <w:lang w:val="kk-KZ"/>
        </w:rPr>
        <w:t>«</w:t>
      </w:r>
      <w:r w:rsidRPr="008534C3">
        <w:rPr>
          <w:rFonts w:ascii="Times New Roman" w:hAnsi="Times New Roman" w:cs="Times New Roman"/>
          <w:sz w:val="24"/>
          <w:szCs w:val="24"/>
        </w:rPr>
        <w:t>On the social protection of citizens affected by the environmental disaster in the Aral Sea region</w:t>
      </w:r>
      <w:r w:rsidR="00456593">
        <w:rPr>
          <w:rFonts w:ascii="Times New Roman" w:hAnsi="Times New Roman" w:cs="Times New Roman"/>
          <w:sz w:val="24"/>
          <w:szCs w:val="24"/>
          <w:lang w:val="kk-KZ"/>
        </w:rPr>
        <w:t>»</w:t>
      </w:r>
      <w:r w:rsidRPr="008534C3">
        <w:rPr>
          <w:rFonts w:ascii="Times New Roman" w:hAnsi="Times New Roman" w:cs="Times New Roman"/>
          <w:sz w:val="24"/>
          <w:szCs w:val="24"/>
        </w:rPr>
        <w:t>;</w:t>
      </w:r>
    </w:p>
    <w:p w14:paraId="54BFC4CC" w14:textId="44DAD18B"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allocate available organizational, material, human and financial resources to ensure the fulfillment of accepted obligations;</w:t>
      </w:r>
    </w:p>
    <w:p w14:paraId="485FC4F4" w14:textId="0C27B5BB"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improve the system of environmental education among the Bank’s employees;</w:t>
      </w:r>
    </w:p>
    <w:p w14:paraId="1D13ADB1" w14:textId="1B3484B5"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ensure effective interaction with employees to achieve the goals and objectives of environmental policy, including information, holding working meetings, surveys, and introducing incentive and control measures;</w:t>
      </w:r>
    </w:p>
    <w:p w14:paraId="185B2F67" w14:textId="7FC591A5" w:rsidR="0059467F" w:rsidRPr="008534C3" w:rsidRDefault="0059467F"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interact and cooperate with government bodies, the public and the media, openly informing interested organizations on environmental issues of the Bank, within the framework established by the legislation of the Republic of Kazakhstan and the internal documents of the Bank;</w:t>
      </w:r>
    </w:p>
    <w:p w14:paraId="210BF3C3" w14:textId="77777777" w:rsidR="0059467F"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ensure wide availability of environmental information, transparency of the Bank’s environmental activities and decisions taken in this area;</w:t>
      </w:r>
    </w:p>
    <w:p w14:paraId="7DC17CC9" w14:textId="6D78678B" w:rsidR="00E5588C"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publish and post on the Bank’s external corporate website annual public reports on environmental protection as part of the Bank’s Annual Report.</w:t>
      </w:r>
    </w:p>
    <w:p w14:paraId="233AD1F0" w14:textId="77777777" w:rsidR="00CB13EF" w:rsidRPr="008534C3" w:rsidRDefault="00CB13EF" w:rsidP="00E5588C">
      <w:pPr>
        <w:pStyle w:val="1"/>
        <w:tabs>
          <w:tab w:val="left" w:pos="426"/>
        </w:tabs>
        <w:spacing w:before="0" w:after="120" w:line="240" w:lineRule="auto"/>
        <w:jc w:val="both"/>
        <w:rPr>
          <w:rFonts w:ascii="Times New Roman" w:hAnsi="Times New Roman" w:cs="Times New Roman"/>
          <w:b/>
          <w:color w:val="auto"/>
          <w:sz w:val="24"/>
          <w:szCs w:val="24"/>
        </w:rPr>
      </w:pPr>
    </w:p>
    <w:p w14:paraId="3385DC91" w14:textId="74AF81E4" w:rsidR="00E56500" w:rsidRPr="007B58FD" w:rsidRDefault="005C014A"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bookmarkStart w:id="13" w:name="_Глава_2._Управление"/>
      <w:bookmarkStart w:id="14" w:name="_Toc176192255"/>
      <w:bookmarkEnd w:id="13"/>
      <w:r w:rsidRPr="008534C3">
        <w:rPr>
          <w:rFonts w:ascii="Times New Roman" w:hAnsi="Times New Roman" w:cs="Times New Roman"/>
          <w:b/>
          <w:sz w:val="24"/>
          <w:szCs w:val="24"/>
        </w:rPr>
        <w:t>Chapter 2. Energy Management</w:t>
      </w:r>
      <w:bookmarkEnd w:id="14"/>
      <w:r w:rsidR="00E56500">
        <w:rPr>
          <w:rFonts w:ascii="Times New Roman" w:hAnsi="Times New Roman" w:cs="Times New Roman"/>
          <w:b/>
          <w:sz w:val="24"/>
          <w:szCs w:val="24"/>
        </w:rPr>
        <w:t xml:space="preserve"> </w:t>
      </w:r>
      <w:r w:rsidR="00E56500" w:rsidRPr="007B58FD">
        <w:rPr>
          <w:rFonts w:ascii="Times New Roman" w:eastAsia="Times New Roman" w:hAnsi="Times New Roman" w:cs="Times New Roman"/>
          <w:i/>
          <w:color w:val="3648EE"/>
          <w:u w:color="0000FF"/>
          <w:lang w:eastAsia="ru-RU"/>
        </w:rPr>
        <w:t xml:space="preserve">(the title of Chapter 2 of Section 2 has been changed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E56500"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E56500" w:rsidRPr="007B58FD">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E56500" w:rsidRPr="007B58FD">
        <w:rPr>
          <w:rFonts w:ascii="Times New Roman" w:eastAsia="Times New Roman" w:hAnsi="Times New Roman" w:cs="Times New Roman"/>
          <w:i/>
          <w:color w:val="3648EE"/>
          <w:u w:color="0000FF"/>
          <w:lang w:eastAsia="ru-RU"/>
        </w:rPr>
        <w:t>))</w:t>
      </w:r>
    </w:p>
    <w:p w14:paraId="640ED9E5" w14:textId="091835B4"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 xml:space="preserve">16. Excluded. </w:t>
      </w:r>
      <w:r w:rsidR="00E56500" w:rsidRPr="007B58FD">
        <w:rPr>
          <w:rFonts w:ascii="Times New Roman" w:eastAsia="Times New Roman" w:hAnsi="Times New Roman" w:cs="Times New Roman"/>
          <w:i/>
          <w:color w:val="3648EE"/>
          <w:u w:color="0000FF"/>
          <w:lang w:eastAsia="ru-RU"/>
        </w:rPr>
        <w:t xml:space="preserve">(Clause 16 excluded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E56500"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223D18">
        <w:rPr>
          <w:rFonts w:ascii="Times New Roman" w:eastAsia="Times New Roman" w:hAnsi="Times New Roman" w:cs="Times New Roman"/>
          <w:i/>
          <w:color w:val="3648EE"/>
          <w:u w:color="0000FF"/>
          <w:lang w:eastAsia="ru-RU"/>
        </w:rPr>
        <w:t>2024 (p</w:t>
      </w:r>
      <w:r w:rsidR="00E56500" w:rsidRPr="007B58FD">
        <w:rPr>
          <w:rFonts w:ascii="Times New Roman" w:eastAsia="Times New Roman" w:hAnsi="Times New Roman" w:cs="Times New Roman"/>
          <w:i/>
          <w:color w:val="3648EE"/>
          <w:u w:color="0000FF"/>
          <w:lang w:eastAsia="ru-RU"/>
        </w:rPr>
        <w:t xml:space="preserve">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E56500" w:rsidRPr="007B58FD">
        <w:rPr>
          <w:rFonts w:ascii="Times New Roman" w:eastAsia="Times New Roman" w:hAnsi="Times New Roman" w:cs="Times New Roman"/>
          <w:i/>
          <w:color w:val="3648EE"/>
          <w:u w:color="0000FF"/>
          <w:lang w:eastAsia="ru-RU"/>
        </w:rPr>
        <w:t>))</w:t>
      </w:r>
    </w:p>
    <w:p w14:paraId="7DC3ACEA" w14:textId="6E1757EC"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 xml:space="preserve">17. Excluded. </w:t>
      </w:r>
      <w:r w:rsidR="00E56500" w:rsidRPr="007B58FD">
        <w:rPr>
          <w:rFonts w:ascii="Times New Roman" w:eastAsia="Times New Roman" w:hAnsi="Times New Roman" w:cs="Times New Roman"/>
          <w:i/>
          <w:color w:val="3648EE"/>
          <w:u w:color="0000FF"/>
          <w:lang w:eastAsia="ru-RU"/>
        </w:rPr>
        <w:t xml:space="preserve">(Clause 17 excluded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E56500" w:rsidRPr="007B58FD">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E56500" w:rsidRPr="007B58FD">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E56500" w:rsidRPr="007B58FD">
        <w:rPr>
          <w:rFonts w:ascii="Times New Roman" w:eastAsia="Times New Roman" w:hAnsi="Times New Roman" w:cs="Times New Roman"/>
          <w:i/>
          <w:color w:val="3648EE"/>
          <w:u w:color="0000FF"/>
          <w:lang w:eastAsia="ru-RU"/>
        </w:rPr>
        <w:t>))</w:t>
      </w:r>
    </w:p>
    <w:p w14:paraId="0707FD74" w14:textId="6FABDB30"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 xml:space="preserve">18. In its activities, the Bank strives to reduce resource consumption and minimize the existing negative impact on the environment and global climate change through the introduction of energy-efficient technologies, reduction of water consumption, reduction of paper consumption for office needs through the introduction of an electronic document management system and the practice of double-sided printing, and also strives to reduce the impact of financing by setting goals for “green” mortgage lending to the population, including improved real estate standards for energy efficiency and water management, as well as socially oriented ones, allowing to provide housing for various groups of the population. </w:t>
      </w:r>
      <w:r w:rsidR="00E56500" w:rsidRPr="00E56500">
        <w:rPr>
          <w:rFonts w:ascii="Times New Roman" w:eastAsia="Times New Roman" w:hAnsi="Times New Roman" w:cs="Times New Roman"/>
          <w:i/>
          <w:color w:val="3648EE"/>
          <w:u w:color="0000FF"/>
          <w:lang w:eastAsia="ru-RU"/>
        </w:rPr>
        <w:t xml:space="preserve">(paragraph 18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E56500" w:rsidRPr="00E56500">
        <w:rPr>
          <w:rFonts w:ascii="Times New Roman" w:eastAsia="Times New Roman" w:hAnsi="Times New Roman" w:cs="Times New Roman"/>
          <w:i/>
          <w:color w:val="3648EE"/>
          <w:u w:color="0000FF"/>
          <w:lang w:eastAsia="ru-RU"/>
        </w:rPr>
        <w:t xml:space="preserve">of </w:t>
      </w:r>
      <w:r w:rsidR="00CB6294" w:rsidRPr="002879EB">
        <w:rPr>
          <w:rFonts w:ascii="Times New Roman" w:eastAsia="Times New Roman" w:hAnsi="Times New Roman" w:cs="Times New Roman"/>
          <w:i/>
          <w:color w:val="3648EE"/>
          <w:u w:color="0000FF"/>
          <w:lang w:val="en-US" w:eastAsia="ru-RU"/>
        </w:rPr>
        <w:t>02.09.</w:t>
      </w:r>
      <w:r w:rsidR="00E56500" w:rsidRPr="00E56500">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E56500" w:rsidRPr="00E56500">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sidRPr="002879EB">
        <w:rPr>
          <w:rFonts w:ascii="Times New Roman" w:eastAsia="Times New Roman" w:hAnsi="Times New Roman" w:cs="Times New Roman"/>
          <w:i/>
          <w:color w:val="3648EE"/>
          <w:u w:color="0000FF"/>
          <w:lang w:val="en-US" w:eastAsia="ru-RU"/>
        </w:rPr>
        <w:t>107</w:t>
      </w:r>
      <w:r w:rsidR="00E56500" w:rsidRPr="00E56500">
        <w:rPr>
          <w:rFonts w:ascii="Times New Roman" w:eastAsia="Times New Roman" w:hAnsi="Times New Roman" w:cs="Times New Roman"/>
          <w:i/>
          <w:color w:val="3648EE"/>
          <w:u w:color="0000FF"/>
          <w:lang w:eastAsia="ru-RU"/>
        </w:rPr>
        <w:t>))</w:t>
      </w:r>
    </w:p>
    <w:p w14:paraId="4E6D2030" w14:textId="605CF391"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 xml:space="preserve">19. The Bank strives to reduce energy consumption by increasing energy efficiency, energy saving, and also considers the introduction of compensatory measures that reduce overall energy consumption in offices, and takes into account energy efficient solutions in the financed impact by increasing targets for </w:t>
      </w:r>
      <w:r w:rsidR="00457CDB">
        <w:rPr>
          <w:rFonts w:ascii="Times New Roman" w:hAnsi="Times New Roman" w:cs="Times New Roman"/>
          <w:sz w:val="24"/>
          <w:szCs w:val="24"/>
          <w:lang w:val="kk-KZ"/>
        </w:rPr>
        <w:t>«</w:t>
      </w:r>
      <w:r w:rsidRPr="008534C3">
        <w:rPr>
          <w:rFonts w:ascii="Times New Roman" w:hAnsi="Times New Roman" w:cs="Times New Roman"/>
          <w:sz w:val="24"/>
          <w:szCs w:val="24"/>
        </w:rPr>
        <w:t>green</w:t>
      </w:r>
      <w:r w:rsidR="00457CDB">
        <w:rPr>
          <w:rFonts w:ascii="Times New Roman" w:hAnsi="Times New Roman" w:cs="Times New Roman"/>
          <w:sz w:val="24"/>
          <w:szCs w:val="24"/>
          <w:lang w:val="kk-KZ"/>
        </w:rPr>
        <w:t>»</w:t>
      </w:r>
      <w:r w:rsidRPr="008534C3">
        <w:rPr>
          <w:rFonts w:ascii="Times New Roman" w:hAnsi="Times New Roman" w:cs="Times New Roman"/>
          <w:sz w:val="24"/>
          <w:szCs w:val="24"/>
        </w:rPr>
        <w:t xml:space="preserve"> mortgage lending. The Bank regularly monitors energy consumption, analyzes the results and plans actions to reduce energy consumption, goals and objectives, and creates a corporate culture of efficient energy consumption. Information on the goals and objectives within the energy management system, the resources required to achieve </w:t>
      </w:r>
      <w:r w:rsidRPr="008534C3">
        <w:rPr>
          <w:rFonts w:ascii="Times New Roman" w:hAnsi="Times New Roman" w:cs="Times New Roman"/>
          <w:sz w:val="24"/>
          <w:szCs w:val="24"/>
        </w:rPr>
        <w:lastRenderedPageBreak/>
        <w:t xml:space="preserve">them, is available to all employees of the Bank </w:t>
      </w:r>
      <w:r w:rsidR="007B48F5" w:rsidRPr="007B48F5">
        <w:rPr>
          <w:rFonts w:ascii="Times New Roman" w:eastAsia="Times New Roman" w:hAnsi="Times New Roman" w:cs="Times New Roman"/>
          <w:color w:val="000000"/>
          <w:sz w:val="24"/>
          <w:szCs w:val="24"/>
          <w:lang w:eastAsia="ru-RU"/>
        </w:rPr>
        <w:t xml:space="preserve">. </w:t>
      </w:r>
      <w:r w:rsidR="00E56500" w:rsidRPr="00E56500">
        <w:rPr>
          <w:rFonts w:ascii="Times New Roman" w:eastAsia="Times New Roman" w:hAnsi="Times New Roman" w:cs="Times New Roman"/>
          <w:i/>
          <w:color w:val="3648EE"/>
          <w:u w:color="0000FF"/>
          <w:lang w:eastAsia="ru-RU"/>
        </w:rPr>
        <w:t xml:space="preserve">(clause 19 amended in accordance with the RP of </w:t>
      </w:r>
      <w:r w:rsidR="00CB6294">
        <w:rPr>
          <w:rFonts w:ascii="Times New Roman" w:eastAsia="Times New Roman" w:hAnsi="Times New Roman" w:cs="Times New Roman"/>
          <w:i/>
          <w:color w:val="3648EE"/>
          <w:u w:color="0000FF"/>
          <w:lang w:val="ru-RU" w:eastAsia="ru-RU"/>
        </w:rPr>
        <w:t>02.09.</w:t>
      </w:r>
      <w:r w:rsidR="00E56500" w:rsidRPr="00E56500">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E56500" w:rsidRPr="00E56500">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Pr>
          <w:rFonts w:ascii="Times New Roman" w:eastAsia="Times New Roman" w:hAnsi="Times New Roman" w:cs="Times New Roman"/>
          <w:i/>
          <w:color w:val="3648EE"/>
          <w:u w:color="0000FF"/>
          <w:lang w:val="ru-RU" w:eastAsia="ru-RU"/>
        </w:rPr>
        <w:t>107</w:t>
      </w:r>
      <w:r w:rsidR="00E56500" w:rsidRPr="00E56500">
        <w:rPr>
          <w:rFonts w:ascii="Times New Roman" w:eastAsia="Times New Roman" w:hAnsi="Times New Roman" w:cs="Times New Roman"/>
          <w:i/>
          <w:color w:val="3648EE"/>
          <w:u w:color="0000FF"/>
          <w:lang w:eastAsia="ru-RU"/>
        </w:rPr>
        <w:t>))</w:t>
      </w:r>
    </w:p>
    <w:p w14:paraId="0BC1C589" w14:textId="32121A33" w:rsidR="00FB38B9" w:rsidRPr="007211A9" w:rsidRDefault="007B48F5"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5" w:name="SUB50200"/>
      <w:r w:rsidRPr="007B48F5">
        <w:rPr>
          <w:rFonts w:ascii="Times New Roman" w:hAnsi="Times New Roman" w:cs="Times New Roman"/>
          <w:b/>
          <w:sz w:val="24"/>
          <w:szCs w:val="24"/>
        </w:rPr>
        <w:t xml:space="preserve">Chapter 3. Management of waste generated in the Bank's offices </w:t>
      </w:r>
      <w:r w:rsidR="00FB38B9" w:rsidRPr="00980DD1">
        <w:rPr>
          <w:rFonts w:ascii="Times New Roman" w:eastAsia="Times New Roman" w:hAnsi="Times New Roman" w:cs="Times New Roman"/>
          <w:i/>
          <w:color w:val="3648EE"/>
          <w:u w:color="0000FF"/>
          <w:lang w:eastAsia="ru-RU"/>
        </w:rPr>
        <w:t xml:space="preserve">(Section 2 is supplemented by Chapter 3 from paragraph 19-1 to paragraph 19-3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FB38B9" w:rsidRPr="00980DD1">
        <w:rPr>
          <w:rFonts w:ascii="Times New Roman" w:eastAsia="Times New Roman" w:hAnsi="Times New Roman" w:cs="Times New Roman"/>
          <w:i/>
          <w:color w:val="3648EE"/>
          <w:u w:color="0000FF"/>
          <w:lang w:eastAsia="ru-RU"/>
        </w:rPr>
        <w:t xml:space="preserve">of </w:t>
      </w:r>
      <w:r w:rsidR="00CB6294" w:rsidRPr="00CB6294">
        <w:rPr>
          <w:rFonts w:ascii="Times New Roman" w:eastAsia="Times New Roman" w:hAnsi="Times New Roman" w:cs="Times New Roman"/>
          <w:i/>
          <w:color w:val="3648EE"/>
          <w:u w:color="0000FF"/>
          <w:lang w:val="en-US" w:eastAsia="ru-RU"/>
        </w:rPr>
        <w:t>02.09.</w:t>
      </w:r>
      <w:r w:rsidR="00FB38B9" w:rsidRPr="00980DD1">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FB38B9"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CB6294" w:rsidRPr="00CB6294">
        <w:rPr>
          <w:rFonts w:ascii="Times New Roman" w:eastAsia="Times New Roman" w:hAnsi="Times New Roman" w:cs="Times New Roman"/>
          <w:i/>
          <w:color w:val="3648EE"/>
          <w:u w:color="0000FF"/>
          <w:lang w:val="en-US" w:eastAsia="ru-RU"/>
        </w:rPr>
        <w:t>107</w:t>
      </w:r>
      <w:r w:rsidR="00FB38B9" w:rsidRPr="00980DD1">
        <w:rPr>
          <w:rFonts w:ascii="Times New Roman" w:eastAsia="Times New Roman" w:hAnsi="Times New Roman" w:cs="Times New Roman"/>
          <w:i/>
          <w:color w:val="3648EE"/>
          <w:u w:color="0000FF"/>
          <w:lang w:eastAsia="ru-RU"/>
        </w:rPr>
        <w:t>))</w:t>
      </w:r>
    </w:p>
    <w:bookmarkEnd w:id="15"/>
    <w:p w14:paraId="700E8413" w14:textId="77777777" w:rsidR="007B48F5" w:rsidRPr="007B48F5" w:rsidRDefault="007B48F5" w:rsidP="007B48F5">
      <w:pPr>
        <w:pStyle w:val="a9"/>
        <w:tabs>
          <w:tab w:val="left" w:pos="1134"/>
        </w:tabs>
        <w:spacing w:after="120" w:line="240" w:lineRule="auto"/>
        <w:ind w:left="0" w:firstLine="709"/>
        <w:contextualSpacing w:val="0"/>
        <w:jc w:val="both"/>
        <w:rPr>
          <w:rFonts w:ascii="Times New Roman" w:hAnsi="Times New Roman" w:cs="Times New Roman"/>
          <w:sz w:val="24"/>
          <w:szCs w:val="24"/>
        </w:rPr>
      </w:pPr>
      <w:r w:rsidRPr="007B48F5">
        <w:rPr>
          <w:rFonts w:ascii="Times New Roman" w:hAnsi="Times New Roman" w:cs="Times New Roman"/>
          <w:sz w:val="24"/>
          <w:szCs w:val="24"/>
        </w:rPr>
        <w:t>19-1. In its operational activities, the Bank responsibly uses purchased resources and materials and strives to reduce, where possible, the volumes of recycled waste generated in the Bank's offices. The Bank annually submits waste paper for recycling, and records are kept of the volumes. The Bank uses an electronic document management system, which significantly reduces paper consumption. Paper, used office equipment, energy-saving lamps and consumables are the main types of waste.</w:t>
      </w:r>
    </w:p>
    <w:p w14:paraId="77EDCF20" w14:textId="61FD7306"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 xml:space="preserve">According to the Waste Classifier approved by the order of the Acting Minister of Ecology, Geology and Natural Resources of the Republic of Kazakhstan </w:t>
      </w:r>
      <w:r w:rsidR="00F156CC">
        <w:rPr>
          <w:rFonts w:ascii="Times New Roman" w:hAnsi="Times New Roman" w:cs="Times New Roman"/>
          <w:sz w:val="24"/>
          <w:szCs w:val="24"/>
          <w:lang w:val="kk-KZ"/>
        </w:rPr>
        <w:t>«</w:t>
      </w:r>
      <w:r w:rsidRPr="007B48F5">
        <w:rPr>
          <w:rFonts w:ascii="Times New Roman" w:hAnsi="Times New Roman" w:cs="Times New Roman"/>
          <w:sz w:val="24"/>
          <w:szCs w:val="24"/>
        </w:rPr>
        <w:t>On approval of the Waste Classifier</w:t>
      </w:r>
      <w:r w:rsidR="00F156CC">
        <w:rPr>
          <w:rFonts w:ascii="Times New Roman" w:hAnsi="Times New Roman" w:cs="Times New Roman"/>
          <w:sz w:val="24"/>
          <w:szCs w:val="24"/>
          <w:lang w:val="kk-KZ"/>
        </w:rPr>
        <w:t>»</w:t>
      </w:r>
      <w:r w:rsidRPr="007B48F5">
        <w:rPr>
          <w:rFonts w:ascii="Times New Roman" w:hAnsi="Times New Roman" w:cs="Times New Roman"/>
          <w:sz w:val="24"/>
          <w:szCs w:val="24"/>
        </w:rPr>
        <w:t xml:space="preserve"> </w:t>
      </w:r>
      <w:r w:rsidR="003C214E">
        <w:rPr>
          <w:rFonts w:ascii="Times New Roman" w:hAnsi="Times New Roman" w:cs="Times New Roman"/>
          <w:sz w:val="24"/>
          <w:szCs w:val="24"/>
        </w:rPr>
        <w:t>№</w:t>
      </w:r>
      <w:r w:rsidRPr="007B48F5">
        <w:rPr>
          <w:rFonts w:ascii="Times New Roman" w:hAnsi="Times New Roman" w:cs="Times New Roman"/>
          <w:sz w:val="24"/>
          <w:szCs w:val="24"/>
        </w:rPr>
        <w:t xml:space="preserve"> 314 dated 06.08.2021, the Bank generates hazardous and non-hazardous waste as part of its activities. Hazardous waste includes decommissioned electrical and electronic equipment, energy-saving lamps, cartridges, batteries and others. Non-hazardous waste includes paper, plastic, glass. The responsible unit of the Bank keeps records of waste generated in the Bank's offices during operating activities, taking into account their hazard class, as well as the share of recycled waste, and provides information for the annual sustainable development report. In order to reduce the environmental impact of waste disposal, the Bank undertakes to set goals for reducing waste generation in the Sustainable Development Action Plan of </w:t>
      </w:r>
      <w:r w:rsidR="00F156CC">
        <w:rPr>
          <w:rFonts w:ascii="Times New Roman" w:hAnsi="Times New Roman" w:cs="Times New Roman"/>
          <w:sz w:val="24"/>
          <w:szCs w:val="24"/>
          <w:lang w:val="kk-KZ"/>
        </w:rPr>
        <w:t xml:space="preserve"> </w:t>
      </w:r>
      <w:r w:rsidR="00F156CC" w:rsidRPr="007B48F5">
        <w:rPr>
          <w:rFonts w:ascii="Times New Roman" w:hAnsi="Times New Roman" w:cs="Times New Roman"/>
          <w:sz w:val="24"/>
          <w:szCs w:val="24"/>
        </w:rPr>
        <w:t>JSC</w:t>
      </w:r>
      <w:r w:rsidR="00F156CC">
        <w:rPr>
          <w:rFonts w:ascii="Times New Roman" w:hAnsi="Times New Roman" w:cs="Times New Roman"/>
          <w:sz w:val="24"/>
          <w:szCs w:val="24"/>
        </w:rPr>
        <w:t xml:space="preserve"> </w:t>
      </w:r>
      <w:r w:rsidR="00675A5B">
        <w:rPr>
          <w:rFonts w:ascii="Times New Roman" w:hAnsi="Times New Roman" w:cs="Times New Roman"/>
          <w:sz w:val="24"/>
          <w:szCs w:val="24"/>
        </w:rPr>
        <w:t>«Otbasy Bank»</w:t>
      </w:r>
      <w:r w:rsidRPr="007B48F5">
        <w:rPr>
          <w:rFonts w:ascii="Times New Roman" w:hAnsi="Times New Roman" w:cs="Times New Roman"/>
          <w:sz w:val="24"/>
          <w:szCs w:val="24"/>
        </w:rPr>
        <w:t>.</w:t>
      </w:r>
    </w:p>
    <w:p w14:paraId="792FF323"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19-2. The Bank's primary waste management objectives are to reduce waste generation and minimize the potential for prohibited types of waste to end up in landfills.</w:t>
      </w:r>
    </w:p>
    <w:p w14:paraId="3F8F70F0"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In order to comply with environmental legislation, the Bank enters into agreements for the disposal of hazardous and non-hazardous waste.</w:t>
      </w:r>
    </w:p>
    <w:p w14:paraId="7CEC7E53"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In order to improve efficiency in waste management, the Bank enters into contracts for the removal and recycling of sorted waste such as paper, plastic and glass.</w:t>
      </w:r>
    </w:p>
    <w:p w14:paraId="17B73FE0"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In order to minimize the possibility of paper, plastic and glass ending up in landfills, the Bank has installed containers for sorting these wastes for subsequent processing and obtaining secondary raw materials. The Bank posts information on its website about the share of recycled waste.</w:t>
      </w:r>
    </w:p>
    <w:p w14:paraId="6C1A2274"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19-3. The tasks in the field of waste management and environmental protection are:</w:t>
      </w:r>
    </w:p>
    <w:p w14:paraId="41A8B12E"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1) ensuring a high level of environmental protection through the implementation of controls aimed at preventing environmental pollution, preventing environmental damage in any form, and gradually reducing the negative anthropogenic impact on the environment;</w:t>
      </w:r>
    </w:p>
    <w:p w14:paraId="7FA2010E"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2) ensuring the environmental foundations for the sustainable development of the Bank;</w:t>
      </w:r>
    </w:p>
    <w:p w14:paraId="050F8401"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3) ensuring the Bank’s contribution to strengthening the global response to the threat of climate change in the context of sustainable development, as well as to the implementation of international, regional and transboundary programs for environmental protection and adaptation to climate change;</w:t>
      </w:r>
    </w:p>
    <w:p w14:paraId="3F47CF0A"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4) formation of an effective management system in the field of environmental protection, providing for interaction and coordination of the activities of all divisions of the Bank;</w:t>
      </w:r>
    </w:p>
    <w:p w14:paraId="40DE80B5"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5) application of the best resource-saving technologies and practices, reduction of volumes and levels of waste and its effective management, water conservation, as well as implementation of measures to improve energy efficiency;</w:t>
      </w:r>
    </w:p>
    <w:p w14:paraId="32FC83EF"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6) ensuring continuous and systematic collection and dissemination of environmental information to the public;</w:t>
      </w:r>
    </w:p>
    <w:p w14:paraId="1C5E3C0C"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7) creation of conditions for conducting environmental campaigns and activities to protect the environment;</w:t>
      </w:r>
    </w:p>
    <w:p w14:paraId="66325221"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8) the formation of an ecological culture in the Bank, the promotion of ecological knowledge at all levels, the development of ecological education in order to ensure sustainable development;</w:t>
      </w:r>
    </w:p>
    <w:p w14:paraId="112A35CB" w14:textId="3385978D" w:rsidR="007B48F5" w:rsidRPr="008534C3" w:rsidRDefault="007B48F5" w:rsidP="007B48F5">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7B48F5">
        <w:rPr>
          <w:rFonts w:ascii="Times New Roman" w:hAnsi="Times New Roman" w:cs="Times New Roman"/>
          <w:sz w:val="24"/>
          <w:szCs w:val="24"/>
        </w:rPr>
        <w:lastRenderedPageBreak/>
        <w:t>9) compliance with the requirements of the Environmental Code of the Republic of Kazakhstan and strengthening the rule of law and order in the field of environmental protection.</w:t>
      </w:r>
    </w:p>
    <w:p w14:paraId="03DE1CF3" w14:textId="626F997A" w:rsidR="00FB38B9" w:rsidRPr="007211A9" w:rsidRDefault="007B48F5"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6" w:name="SUB50201"/>
      <w:r w:rsidRPr="007B48F5">
        <w:rPr>
          <w:rFonts w:ascii="Times New Roman" w:hAnsi="Times New Roman" w:cs="Times New Roman"/>
          <w:b/>
          <w:sz w:val="24"/>
          <w:szCs w:val="24"/>
        </w:rPr>
        <w:t xml:space="preserve">Chapter 4. Water consumption management in the Bank’s offices </w:t>
      </w:r>
      <w:r w:rsidR="00FB38B9" w:rsidRPr="00980DD1">
        <w:rPr>
          <w:rFonts w:ascii="Times New Roman" w:eastAsia="Times New Roman" w:hAnsi="Times New Roman" w:cs="Times New Roman"/>
          <w:i/>
          <w:color w:val="3648EE"/>
          <w:u w:color="0000FF"/>
          <w:lang w:eastAsia="ru-RU"/>
        </w:rPr>
        <w:t xml:space="preserve">(Section 2 is supplemented by Chapter 4 from paragraph 19-4 to paragraph 19-6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FB38B9" w:rsidRPr="00980DD1">
        <w:rPr>
          <w:rFonts w:ascii="Times New Roman" w:eastAsia="Times New Roman" w:hAnsi="Times New Roman" w:cs="Times New Roman"/>
          <w:i/>
          <w:color w:val="3648EE"/>
          <w:u w:color="0000FF"/>
          <w:lang w:eastAsia="ru-RU"/>
        </w:rPr>
        <w:t xml:space="preserve">of </w:t>
      </w:r>
      <w:r w:rsidR="009E63C6" w:rsidRPr="009E63C6">
        <w:rPr>
          <w:rFonts w:ascii="Times New Roman" w:eastAsia="Times New Roman" w:hAnsi="Times New Roman" w:cs="Times New Roman"/>
          <w:i/>
          <w:color w:val="3648EE"/>
          <w:u w:color="0000FF"/>
          <w:lang w:val="en-US" w:eastAsia="ru-RU"/>
        </w:rPr>
        <w:t>02.09.</w:t>
      </w:r>
      <w:r w:rsidR="00FB38B9" w:rsidRPr="00980DD1">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FB38B9"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9E63C6" w:rsidRPr="009E63C6">
        <w:rPr>
          <w:rFonts w:ascii="Times New Roman" w:eastAsia="Times New Roman" w:hAnsi="Times New Roman" w:cs="Times New Roman"/>
          <w:i/>
          <w:color w:val="3648EE"/>
          <w:u w:color="0000FF"/>
          <w:lang w:val="en-US" w:eastAsia="ru-RU"/>
        </w:rPr>
        <w:t>107</w:t>
      </w:r>
      <w:r w:rsidR="00FB38B9" w:rsidRPr="00980DD1">
        <w:rPr>
          <w:rFonts w:ascii="Times New Roman" w:eastAsia="Times New Roman" w:hAnsi="Times New Roman" w:cs="Times New Roman"/>
          <w:i/>
          <w:color w:val="3648EE"/>
          <w:u w:color="0000FF"/>
          <w:lang w:eastAsia="ru-RU"/>
        </w:rPr>
        <w:t>))</w:t>
      </w:r>
    </w:p>
    <w:bookmarkEnd w:id="16"/>
    <w:p w14:paraId="19F597E4" w14:textId="5C50AE8B"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19-4. The problem of water availability is becoming increasingly acute for Kazakhstan and Central Asia. The Bank is aware of its responsibility for water consumption in its offices and uses technical measures to continuously reduce consumption, improve the efficiency of water use and minimize the impact on natural water bodies. The Bank unconditionally accepts the importance of careful and rational attitude to the country's water resources.</w:t>
      </w:r>
    </w:p>
    <w:p w14:paraId="7DD0B687"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19-5. The responsible division of the Bank monitors water consumption in the Bank’s offices, discharge into the sewerage system and the inadmissibility of taking water from natural water bodies and water in water-deficient areas.</w:t>
      </w:r>
    </w:p>
    <w:p w14:paraId="4AF75BCB"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19-6. To reduce the environmental impact of water discharge, the Bank undertakes to:</w:t>
      </w:r>
    </w:p>
    <w:p w14:paraId="0E89533D" w14:textId="4ED42B3C"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set goals for reducing water consumption in</w:t>
      </w:r>
      <w:r w:rsidRPr="007B48F5">
        <w:rPr>
          <w:rFonts w:ascii="Times New Roman" w:hAnsi="Times New Roman" w:cs="Times New Roman"/>
          <w:sz w:val="24"/>
          <w:szCs w:val="24"/>
          <w:lang w:val="kk-KZ"/>
        </w:rPr>
        <w:t xml:space="preserve"> </w:t>
      </w:r>
      <w:r w:rsidRPr="007B48F5">
        <w:rPr>
          <w:rFonts w:ascii="Times New Roman" w:hAnsi="Times New Roman" w:cs="Times New Roman"/>
          <w:sz w:val="24"/>
          <w:szCs w:val="24"/>
        </w:rPr>
        <w:t xml:space="preserve">Bank offices in the Action Plan of JSC </w:t>
      </w:r>
      <w:r w:rsidR="00675A5B">
        <w:rPr>
          <w:rFonts w:ascii="Times New Roman" w:hAnsi="Times New Roman" w:cs="Times New Roman"/>
          <w:sz w:val="24"/>
          <w:szCs w:val="24"/>
        </w:rPr>
        <w:t>«Otbasy Bank»</w:t>
      </w:r>
      <w:r w:rsidRPr="007B48F5">
        <w:rPr>
          <w:rFonts w:ascii="Times New Roman" w:hAnsi="Times New Roman" w:cs="Times New Roman"/>
          <w:sz w:val="24"/>
          <w:szCs w:val="24"/>
        </w:rPr>
        <w:t xml:space="preserve"> in the field of sustainable development;</w:t>
      </w:r>
    </w:p>
    <w:p w14:paraId="454B127E"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make a forecast of water resource use;</w:t>
      </w:r>
    </w:p>
    <w:p w14:paraId="6C11429D"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conduct events to raise awareness among employees in the field of water conservation;</w:t>
      </w:r>
    </w:p>
    <w:p w14:paraId="6D356EE1"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provide incentive measures for employees.</w:t>
      </w:r>
    </w:p>
    <w:p w14:paraId="35EB92AB"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The Bank strives to implement the following water conservation measures in its own operational processes (but is not limited to):</w:t>
      </w:r>
    </w:p>
    <w:p w14:paraId="29667760"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inspection of water supply and drainage systems and identification of sources and causes of water loss in the Bank’s offices as part of seasonal scheduled inspections carried out by the responsible division/branch logisticians;</w:t>
      </w:r>
    </w:p>
    <w:p w14:paraId="5AFE5BC4"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maintaining plumbing in the Bank’s offices in good working order;</w:t>
      </w:r>
    </w:p>
    <w:p w14:paraId="6B134963"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installation of modern faucets and aerators in the Bank’s offices;</w:t>
      </w:r>
    </w:p>
    <w:p w14:paraId="5DF35D57" w14:textId="77777777" w:rsid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installation of a 2-mode plumbing system in the Bank's offices.</w:t>
      </w:r>
    </w:p>
    <w:p w14:paraId="53BB5135" w14:textId="77777777" w:rsidR="00916E04" w:rsidRDefault="00916E04"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p>
    <w:p w14:paraId="20044FDA" w14:textId="38C0F2FF" w:rsidR="00FB38B9" w:rsidRPr="007211A9" w:rsidRDefault="00916E04"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7" w:name="SUB50202"/>
      <w:r w:rsidRPr="00916E04">
        <w:rPr>
          <w:rFonts w:ascii="Times New Roman" w:hAnsi="Times New Roman" w:cs="Times New Roman"/>
          <w:b/>
          <w:sz w:val="24"/>
          <w:szCs w:val="24"/>
        </w:rPr>
        <w:t xml:space="preserve">Chapter 5. Management of the impact on global climate change </w:t>
      </w:r>
      <w:r w:rsidR="00FB38B9" w:rsidRPr="00980DD1">
        <w:rPr>
          <w:rFonts w:ascii="Times New Roman" w:eastAsia="Times New Roman" w:hAnsi="Times New Roman" w:cs="Times New Roman"/>
          <w:i/>
          <w:color w:val="3648EE"/>
          <w:u w:color="0000FF"/>
          <w:lang w:eastAsia="ru-RU"/>
        </w:rPr>
        <w:t xml:space="preserve">(Section 2 is supplemented by Chapter 5 from paragraph 19-7 to paragraph 19-14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FB38B9" w:rsidRPr="00980DD1">
        <w:rPr>
          <w:rFonts w:ascii="Times New Roman" w:eastAsia="Times New Roman" w:hAnsi="Times New Roman" w:cs="Times New Roman"/>
          <w:i/>
          <w:color w:val="3648EE"/>
          <w:u w:color="0000FF"/>
          <w:lang w:eastAsia="ru-RU"/>
        </w:rPr>
        <w:t xml:space="preserve">from </w:t>
      </w:r>
      <w:r w:rsidR="009E63C6" w:rsidRPr="009E63C6">
        <w:rPr>
          <w:rFonts w:ascii="Times New Roman" w:eastAsia="Times New Roman" w:hAnsi="Times New Roman" w:cs="Times New Roman"/>
          <w:i/>
          <w:color w:val="3648EE"/>
          <w:u w:color="0000FF"/>
          <w:lang w:val="en-US" w:eastAsia="ru-RU"/>
        </w:rPr>
        <w:t>02.09.</w:t>
      </w:r>
      <w:r w:rsidR="00FB38B9" w:rsidRPr="00980DD1">
        <w:rPr>
          <w:rFonts w:ascii="Times New Roman" w:eastAsia="Times New Roman" w:hAnsi="Times New Roman" w:cs="Times New Roman"/>
          <w:i/>
          <w:color w:val="3648EE"/>
          <w:u w:color="0000FF"/>
          <w:lang w:eastAsia="ru-RU"/>
        </w:rPr>
        <w:t xml:space="preserve">2024 (protocol </w:t>
      </w:r>
      <w:r w:rsidR="003C214E">
        <w:rPr>
          <w:rFonts w:ascii="Times New Roman" w:eastAsia="Times New Roman" w:hAnsi="Times New Roman" w:cs="Times New Roman"/>
          <w:i/>
          <w:color w:val="3648EE"/>
          <w:u w:color="0000FF"/>
          <w:lang w:eastAsia="ru-RU"/>
        </w:rPr>
        <w:t>№</w:t>
      </w:r>
      <w:r w:rsidR="009E63C6" w:rsidRPr="009E63C6">
        <w:rPr>
          <w:rFonts w:ascii="Times New Roman" w:eastAsia="Times New Roman" w:hAnsi="Times New Roman" w:cs="Times New Roman"/>
          <w:i/>
          <w:color w:val="3648EE"/>
          <w:u w:color="0000FF"/>
          <w:lang w:val="en-US" w:eastAsia="ru-RU"/>
        </w:rPr>
        <w:t>107</w:t>
      </w:r>
      <w:r w:rsidR="00FB38B9" w:rsidRPr="00980DD1">
        <w:rPr>
          <w:rFonts w:ascii="Times New Roman" w:eastAsia="Times New Roman" w:hAnsi="Times New Roman" w:cs="Times New Roman"/>
          <w:i/>
          <w:color w:val="3648EE"/>
          <w:u w:color="0000FF"/>
          <w:lang w:eastAsia="ru-RU"/>
        </w:rPr>
        <w:t>))</w:t>
      </w:r>
    </w:p>
    <w:bookmarkEnd w:id="17"/>
    <w:p w14:paraId="1D3E2563" w14:textId="77777777" w:rsidR="00916E04" w:rsidRPr="00916E04" w:rsidRDefault="00916E04" w:rsidP="00916E04">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916E04">
        <w:rPr>
          <w:rFonts w:ascii="Times New Roman" w:hAnsi="Times New Roman" w:cs="Times New Roman"/>
          <w:sz w:val="24"/>
          <w:szCs w:val="24"/>
        </w:rPr>
        <w:t xml:space="preserve">19-7. The Bank is committed to the national goal of the Republic of Kazakhstan to achieve carbon </w:t>
      </w:r>
      <w:r w:rsidRPr="00916E04">
        <w:rPr>
          <w:rFonts w:ascii="Times New Roman" w:eastAsia="Times New Roman" w:hAnsi="Times New Roman" w:cs="Times New Roman"/>
          <w:color w:val="000000"/>
          <w:sz w:val="24"/>
          <w:szCs w:val="24"/>
          <w:lang w:eastAsia="ru-RU"/>
        </w:rPr>
        <w:t>neutrality by 2060 and contributes to global adaptation efforts</w:t>
      </w:r>
      <w:r w:rsidRPr="00916E04" w:rsidDel="00BC5A09">
        <w:rPr>
          <w:rFonts w:ascii="Times New Roman" w:eastAsia="Times New Roman" w:hAnsi="Times New Roman" w:cs="Times New Roman"/>
          <w:color w:val="000000"/>
          <w:sz w:val="24"/>
          <w:szCs w:val="24"/>
          <w:lang w:eastAsia="ru-RU"/>
        </w:rPr>
        <w:t xml:space="preserve"> </w:t>
      </w:r>
      <w:r w:rsidRPr="00916E04">
        <w:rPr>
          <w:rFonts w:ascii="Times New Roman" w:eastAsia="Times New Roman" w:hAnsi="Times New Roman" w:cs="Times New Roman"/>
          <w:color w:val="000000"/>
          <w:sz w:val="24"/>
          <w:szCs w:val="24"/>
          <w:lang w:eastAsia="ru-RU"/>
        </w:rPr>
        <w:t>and reduce the impact of global climate change.</w:t>
      </w:r>
    </w:p>
    <w:p w14:paraId="742D1869" w14:textId="18D58ECE" w:rsidR="00916E04" w:rsidRPr="00916E04" w:rsidRDefault="00916E04" w:rsidP="00FB38B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xml:space="preserve">19-8. In its operational activities, the Bank strives to reduce its carbon footprint and quantifies greenhouse gas emissions generated as a result of its own administrative activities based on the Bank's internal documents. The Bank sets goals to reduce greenhouse gas emissions from its own impact on global climate change, develop an action plan and approve persons responsible for the climate agenda. The Bank, through its responsible unit, annually collects data, monitors the consumption of fuel and energy resources in the Bank's offices and, as part of the sustainable development report, publicly reports on the assessment of greenhouse gas emissions, as well as progress in achieving reduction goals. The procedure for collecting data and calculating greenhouse gas emissions is regulated in the Bank's internal document - the Methodology for Calculating Greenhouse Gas Emissions in </w:t>
      </w:r>
      <w:r w:rsidR="00F156CC" w:rsidRPr="00916E04">
        <w:rPr>
          <w:rFonts w:ascii="Times New Roman" w:eastAsia="Times New Roman" w:hAnsi="Times New Roman" w:cs="Times New Roman"/>
          <w:color w:val="000000"/>
          <w:sz w:val="24"/>
          <w:szCs w:val="24"/>
          <w:lang w:eastAsia="ru-RU"/>
        </w:rPr>
        <w:t>JSC</w:t>
      </w:r>
      <w:r w:rsidR="00F156CC">
        <w:rPr>
          <w:rFonts w:ascii="Times New Roman" w:eastAsia="Times New Roman" w:hAnsi="Times New Roman" w:cs="Times New Roman"/>
          <w:color w:val="000000"/>
          <w:sz w:val="24"/>
          <w:szCs w:val="24"/>
          <w:lang w:eastAsia="ru-RU"/>
        </w:rPr>
        <w:t xml:space="preserve"> </w:t>
      </w:r>
      <w:r w:rsidR="00675A5B">
        <w:rPr>
          <w:rFonts w:ascii="Times New Roman" w:eastAsia="Times New Roman" w:hAnsi="Times New Roman" w:cs="Times New Roman"/>
          <w:color w:val="000000"/>
          <w:sz w:val="24"/>
          <w:szCs w:val="24"/>
          <w:lang w:eastAsia="ru-RU"/>
        </w:rPr>
        <w:t>«Otbasy Bank»</w:t>
      </w:r>
      <w:r w:rsidRPr="00916E04">
        <w:rPr>
          <w:rFonts w:ascii="Times New Roman" w:eastAsia="Times New Roman" w:hAnsi="Times New Roman" w:cs="Times New Roman"/>
          <w:color w:val="000000"/>
          <w:sz w:val="24"/>
          <w:szCs w:val="24"/>
          <w:lang w:eastAsia="ru-RU"/>
        </w:rPr>
        <w:t>.</w:t>
      </w:r>
    </w:p>
    <w:p w14:paraId="010E5EFF"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19-9. In order to achieve the goals of reducing greenhouse gas emissions from household lending in a timely and effective manner, the Bank actively finances mortgage lending for the purpose of purchasing energy-efficient real estate certified according to green standards for residential real estate, thereby reducing the impact on global climate change. The Bank aims to increase its portfolio of "green" mortgage lending in the long term.</w:t>
      </w:r>
    </w:p>
    <w:p w14:paraId="1F5F1104"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xml:space="preserve">19-10. The physical impacts of climate are likely to trigger economic transition risks, including changes in demand, the development of new energy resources, and innovations arising </w:t>
      </w:r>
      <w:r w:rsidRPr="00916E04">
        <w:rPr>
          <w:rFonts w:ascii="Times New Roman" w:eastAsia="Times New Roman" w:hAnsi="Times New Roman" w:cs="Times New Roman"/>
          <w:color w:val="000000"/>
          <w:sz w:val="24"/>
          <w:szCs w:val="24"/>
          <w:lang w:eastAsia="ru-RU"/>
        </w:rPr>
        <w:lastRenderedPageBreak/>
        <w:t>from the need to reduce and manage greenhouse gas emissions. The Bank recognizes the risks of climate change and its role in shaping the global transition to a sustainable and climate-friendly economy. Climate risk management is a key component of the Bank’s broader response to climate change, and to this end the Bank is committed to embedding a climate risk assessment framework into its banking processes. The risk assessment framework consists of the following key elements:</w:t>
      </w:r>
    </w:p>
    <w:p w14:paraId="1D1C78A9"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identification of risks and assessment of materiality;</w:t>
      </w:r>
    </w:p>
    <w:p w14:paraId="684D9ED5"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integration of risk types into frameworks and processes;</w:t>
      </w:r>
    </w:p>
    <w:p w14:paraId="04D332C1"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conducting stress testing;</w:t>
      </w:r>
    </w:p>
    <w:p w14:paraId="354EB7FB"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integration into risk appetite through the use of risk indicators and targets.</w:t>
      </w:r>
    </w:p>
    <w:p w14:paraId="27F4F5EC"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19-11. The Bank understands the importance of assessing climate risks in the process of developing mortgage lending programs and takes climate risks into account at this stage.</w:t>
      </w:r>
    </w:p>
    <w:p w14:paraId="7B8B1B20"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19-12. To identify and assess the significance of climate risks, the Bank plans to use the best available climate scenario analysis models recommended by the IPCC. The climate risks identified by the Bank are inextricably linked to the Bank's risk classification and are not a separate indicator. Climate risks are assessed for short-, medium- and long-term time horizons.</w:t>
      </w:r>
      <w:r w:rsidRPr="00916E04">
        <w:rPr>
          <w:rFonts w:ascii="Times New Roman" w:eastAsia="Times New Roman" w:hAnsi="Times New Roman" w:cs="Times New Roman"/>
          <w:color w:val="000000"/>
          <w:sz w:val="24"/>
          <w:szCs w:val="24"/>
          <w:lang w:eastAsia="ru-RU"/>
        </w:rPr>
        <w:tab/>
      </w:r>
    </w:p>
    <w:p w14:paraId="229C83E7"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19-13. To reduce the impact of climate risks, the Bank is committed to the target of</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adaptation to climate change and mitigation of the effects of climate change, to reduce greenhouse gas emissions</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and improving energy efficiency and reducing energy consumption in the Bank’s offices.</w:t>
      </w:r>
    </w:p>
    <w:p w14:paraId="697CF055"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19-14.</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 xml:space="preserve">Management of issues related to the impact on the environment and global climate change is carried out by the Bank's Board of Directors, which exercises strategic management and control over the implementation of sustainable development, the Bank's Management Board, which ensures the formation of an appropriate sustainable development management system and approves the relevant action plan in the field of sustainable development, the Bank's Strategy and Corporate Development Committee, which is responsible for coordinating sustainable development activities, and the Planning and Strategic Analysis Department, which coordinates the Bank's sustainable development activities </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The Bank's structural divisions provide information on the results of the implementation of sustainable development activities, as well as information for inclusion in the annual report and the Bank's sustainable development report.</w:t>
      </w:r>
    </w:p>
    <w:p w14:paraId="791CEEA7"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An example of an organizational chart for climate management issues is a TCFD recommendation and best practice for climate management issues:</w:t>
      </w:r>
    </w:p>
    <w:p w14:paraId="54273D7D" w14:textId="1738D4D9" w:rsidR="00916E04" w:rsidRPr="007B48F5" w:rsidRDefault="00916E04"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815C76">
        <w:rPr>
          <w:rFonts w:ascii="Times New Roman" w:eastAsia="Times New Roman" w:hAnsi="Times New Roman" w:cs="Times New Roman"/>
          <w:noProof/>
          <w:color w:val="000000"/>
          <w:lang/>
        </w:rPr>
        <mc:AlternateContent>
          <mc:Choice Requires="wps">
            <w:drawing>
              <wp:anchor distT="45720" distB="45720" distL="114300" distR="114300" simplePos="0" relativeHeight="251659264" behindDoc="1" locked="0" layoutInCell="1" allowOverlap="1" wp14:anchorId="7A4A4AB1" wp14:editId="0F205B8B">
                <wp:simplePos x="0" y="0"/>
                <wp:positionH relativeFrom="margin">
                  <wp:posOffset>0</wp:posOffset>
                </wp:positionH>
                <wp:positionV relativeFrom="paragraph">
                  <wp:posOffset>220980</wp:posOffset>
                </wp:positionV>
                <wp:extent cx="2028190" cy="438150"/>
                <wp:effectExtent l="0" t="0" r="10160" b="19050"/>
                <wp:wrapThrough wrapText="bothSides">
                  <wp:wrapPolygon edited="0">
                    <wp:start x="0" y="0"/>
                    <wp:lineTo x="0" y="21600"/>
                    <wp:lineTo x="21505" y="21600"/>
                    <wp:lineTo x="21505" y="0"/>
                    <wp:lineTo x="0" y="0"/>
                  </wp:wrapPolygon>
                </wp:wrapThrough>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687BD605" w14:textId="2E570C65"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The Board of Directors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A4A4AB1" id="_x0000_t202" coordsize="21600,21600" o:spt="202" path="m,l,21600r21600,l21600,xe">
                <v:stroke joinstyle="miter"/>
                <v:path gradientshapeok="t" o:connecttype="rect"/>
              </v:shapetype>
              <v:shape id="Надпись 2" o:spid="_x0000_s1026" type="#_x0000_t202" style="position:absolute;left:0;text-align:left;margin-left:0;margin-top:17.4pt;width:159.7pt;height:3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">
                <v:textbox>
                  <w:txbxContent>
                    <w:p w14:paraId="687BD605" w14:textId="2E570C65"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The Board of Directors</w:t>
                      </w:r>
                    </w:p>
                  </w:txbxContent>
                </v:textbox>
                <w10:wrap type="through" anchorx="margin"/>
              </v:shape>
            </w:pict>
          </mc:Fallback>
        </mc:AlternateContent>
      </w:r>
    </w:p>
    <w:p w14:paraId="407580A9" w14:textId="77777777" w:rsidR="0082229E" w:rsidRPr="008534C3" w:rsidRDefault="0082229E" w:rsidP="00701AFE"/>
    <w:bookmarkStart w:id="18" w:name="_Toc176192256"/>
    <w:p w14:paraId="7BBFD26E" w14:textId="263F73A9"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1312" behindDoc="0" locked="0" layoutInCell="1" allowOverlap="1" wp14:anchorId="619981B4" wp14:editId="0ABBCE54">
                <wp:simplePos x="0" y="0"/>
                <wp:positionH relativeFrom="column">
                  <wp:posOffset>914400</wp:posOffset>
                </wp:positionH>
                <wp:positionV relativeFrom="paragraph">
                  <wp:posOffset>210185</wp:posOffset>
                </wp:positionV>
                <wp:extent cx="120650" cy="292100"/>
                <wp:effectExtent l="19050" t="0" r="31750" b="31750"/>
                <wp:wrapNone/>
                <wp:docPr id="10" name="Стрелка вниз 10"/>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59BC0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1in;margin-top:16.55pt;width:9.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" adj="17139" filled="f" strokecolor="windowText" strokeweight="1pt"/>
            </w:pict>
          </mc:Fallback>
        </mc:AlternateContent>
      </w:r>
    </w:p>
    <w:p w14:paraId="1089ADEB" w14:textId="1BC9340E" w:rsidR="00916E04" w:rsidRDefault="00916E04" w:rsidP="00C92B07">
      <w:pPr>
        <w:pStyle w:val="1"/>
        <w:spacing w:before="0" w:after="120" w:line="240" w:lineRule="auto"/>
        <w:jc w:val="center"/>
        <w:rPr>
          <w:rFonts w:ascii="Times New Roman" w:hAnsi="Times New Roman" w:cs="Times New Roman"/>
          <w:b/>
          <w:color w:val="auto"/>
          <w:sz w:val="24"/>
          <w:szCs w:val="24"/>
        </w:rPr>
      </w:pPr>
    </w:p>
    <w:p w14:paraId="0CE1C859" w14:textId="10DEC638"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63360" behindDoc="1" locked="0" layoutInCell="1" allowOverlap="1" wp14:anchorId="572AC5A2" wp14:editId="5280B247">
                <wp:simplePos x="0" y="0"/>
                <wp:positionH relativeFrom="margin">
                  <wp:posOffset>8793</wp:posOffset>
                </wp:positionH>
                <wp:positionV relativeFrom="paragraph">
                  <wp:posOffset>6887</wp:posOffset>
                </wp:positionV>
                <wp:extent cx="2028190" cy="438150"/>
                <wp:effectExtent l="0" t="0" r="10160" b="19050"/>
                <wp:wrapThrough wrapText="bothSides">
                  <wp:wrapPolygon edited="0">
                    <wp:start x="0" y="0"/>
                    <wp:lineTo x="0" y="21600"/>
                    <wp:lineTo x="21505" y="21600"/>
                    <wp:lineTo x="21505" y="0"/>
                    <wp:lineTo x="0" y="0"/>
                  </wp:wrapPolygon>
                </wp:wrapThrough>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0E9BBAD6" w14:textId="6D285B1A"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Management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72AC5A2" id="_x0000_s1027" type="#_x0000_t202" style="position:absolute;left:0;text-align:left;margin-left:.7pt;margin-top:.55pt;width:159.7pt;height:34.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">
                <v:textbox>
                  <w:txbxContent>
                    <w:p w14:paraId="0E9BBAD6" w14:textId="6D285B1A"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Management Board</w:t>
                      </w:r>
                    </w:p>
                  </w:txbxContent>
                </v:textbox>
                <w10:wrap type="through" anchorx="margin"/>
              </v:shape>
            </w:pict>
          </mc:Fallback>
        </mc:AlternateContent>
      </w:r>
    </w:p>
    <w:p w14:paraId="1C27E168" w14:textId="37016B16"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7456" behindDoc="0" locked="0" layoutInCell="1" allowOverlap="1" wp14:anchorId="7775FF2A" wp14:editId="63097A90">
                <wp:simplePos x="0" y="0"/>
                <wp:positionH relativeFrom="column">
                  <wp:posOffset>910590</wp:posOffset>
                </wp:positionH>
                <wp:positionV relativeFrom="paragraph">
                  <wp:posOffset>193675</wp:posOffset>
                </wp:positionV>
                <wp:extent cx="120650" cy="292100"/>
                <wp:effectExtent l="19050" t="0" r="31750" b="31750"/>
                <wp:wrapNone/>
                <wp:docPr id="6" name="Стрелка вниз 6"/>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D7DCA1D" id="Стрелка вниз 6" o:spid="_x0000_s1026" type="#_x0000_t67" style="position:absolute;margin-left:71.7pt;margin-top:15.25pt;width:9.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" adj="17139" filled="f" strokecolor="windowText" strokeweight="1pt"/>
            </w:pict>
          </mc:Fallback>
        </mc:AlternateContent>
      </w:r>
    </w:p>
    <w:p w14:paraId="40FF0A9A" w14:textId="75527F4A"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65408" behindDoc="1" locked="0" layoutInCell="1" allowOverlap="1" wp14:anchorId="0D575485" wp14:editId="4D83C726">
                <wp:simplePos x="0" y="0"/>
                <wp:positionH relativeFrom="margin">
                  <wp:posOffset>5080</wp:posOffset>
                </wp:positionH>
                <wp:positionV relativeFrom="paragraph">
                  <wp:posOffset>234315</wp:posOffset>
                </wp:positionV>
                <wp:extent cx="2028190" cy="438150"/>
                <wp:effectExtent l="0" t="0" r="10160" b="19050"/>
                <wp:wrapThrough wrapText="bothSides">
                  <wp:wrapPolygon edited="0">
                    <wp:start x="0" y="0"/>
                    <wp:lineTo x="0" y="21600"/>
                    <wp:lineTo x="21505" y="21600"/>
                    <wp:lineTo x="21505" y="0"/>
                    <wp:lineTo x="0" y="0"/>
                  </wp:wrapPolygon>
                </wp:wrapThrough>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629D4E79" w14:textId="776C92A3"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Strategy and Corporate Development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D575485" id="_x0000_s1028" type="#_x0000_t202" style="position:absolute;left:0;text-align:left;margin-left:.4pt;margin-top:18.45pt;width:159.7pt;height:34.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">
                <v:textbox>
                  <w:txbxContent>
                    <w:p w14:paraId="629D4E79" w14:textId="776C92A3"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Strategy and Corporate Development Committee</w:t>
                      </w:r>
                    </w:p>
                  </w:txbxContent>
                </v:textbox>
                <w10:wrap type="through" anchorx="margin"/>
              </v:shape>
            </w:pict>
          </mc:Fallback>
        </mc:AlternateContent>
      </w:r>
    </w:p>
    <w:p w14:paraId="13469C27" w14:textId="38462050" w:rsidR="00916E04" w:rsidRDefault="00916E04" w:rsidP="00C92B07">
      <w:pPr>
        <w:pStyle w:val="1"/>
        <w:spacing w:before="0" w:after="120" w:line="240" w:lineRule="auto"/>
        <w:jc w:val="center"/>
        <w:rPr>
          <w:rFonts w:ascii="Times New Roman" w:hAnsi="Times New Roman" w:cs="Times New Roman"/>
          <w:b/>
          <w:color w:val="auto"/>
          <w:sz w:val="24"/>
          <w:szCs w:val="24"/>
        </w:rPr>
      </w:pPr>
    </w:p>
    <w:p w14:paraId="16E12E5B" w14:textId="27ABF85E"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9504" behindDoc="0" locked="0" layoutInCell="1" allowOverlap="1" wp14:anchorId="3811AFF5" wp14:editId="479F2281">
                <wp:simplePos x="0" y="0"/>
                <wp:positionH relativeFrom="column">
                  <wp:posOffset>914400</wp:posOffset>
                </wp:positionH>
                <wp:positionV relativeFrom="paragraph">
                  <wp:posOffset>174185</wp:posOffset>
                </wp:positionV>
                <wp:extent cx="120650" cy="292100"/>
                <wp:effectExtent l="19050" t="0" r="31750" b="31750"/>
                <wp:wrapNone/>
                <wp:docPr id="7" name="Стрелка вниз 7"/>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52584A2" id="Стрелка вниз 7" o:spid="_x0000_s1026" type="#_x0000_t67" style="position:absolute;margin-left:1in;margin-top:13.7pt;width:9.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" adj="17139" filled="f" strokecolor="windowText" strokeweight="1pt"/>
            </w:pict>
          </mc:Fallback>
        </mc:AlternateContent>
      </w:r>
    </w:p>
    <w:p w14:paraId="57BC16A6" w14:textId="12B9FF59"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lang/>
        </w:rPr>
        <mc:AlternateContent>
          <mc:Choice Requires="wps">
            <w:drawing>
              <wp:anchor distT="45720" distB="45720" distL="114300" distR="114300" simplePos="0" relativeHeight="251671552" behindDoc="1" locked="0" layoutInCell="1" allowOverlap="1" wp14:anchorId="7ABE63D4" wp14:editId="0CE9EAB2">
                <wp:simplePos x="0" y="0"/>
                <wp:positionH relativeFrom="margin">
                  <wp:posOffset>0</wp:posOffset>
                </wp:positionH>
                <wp:positionV relativeFrom="paragraph">
                  <wp:posOffset>232508</wp:posOffset>
                </wp:positionV>
                <wp:extent cx="2028190" cy="438150"/>
                <wp:effectExtent l="0" t="0" r="10160" b="19050"/>
                <wp:wrapThrough wrapText="bothSides">
                  <wp:wrapPolygon edited="0">
                    <wp:start x="0" y="0"/>
                    <wp:lineTo x="0" y="21600"/>
                    <wp:lineTo x="21505" y="21600"/>
                    <wp:lineTo x="21505" y="0"/>
                    <wp:lineTo x="0" y="0"/>
                  </wp:wrapPolygon>
                </wp:wrapThrough>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4C72F8C3" w14:textId="623103FD"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Department of Planning and Strategic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ABE63D4" id="_x0000_s1029" type="#_x0000_t202" style="position:absolute;left:0;text-align:left;margin-left:0;margin-top:18.3pt;width:159.7pt;height:34.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">
                <v:textbox>
                  <w:txbxContent>
                    <w:p w14:paraId="4C72F8C3" w14:textId="623103FD" w:rsidR="00916E04" w:rsidRPr="00916E04" w:rsidRDefault="00F156CC" w:rsidP="00916E04">
                      <w:pPr>
                        <w:jc w:val="center"/>
                        <w:rPr>
                          <w:rFonts w:ascii="Times New Roman" w:hAnsi="Times New Roman" w:cs="Times New Roman"/>
                          <w:sz w:val="24"/>
                          <w:szCs w:val="24"/>
                        </w:rPr>
                      </w:pPr>
                      <w:r w:rsidRPr="00F156CC">
                        <w:rPr>
                          <w:rFonts w:ascii="Times New Roman" w:hAnsi="Times New Roman" w:cs="Times New Roman"/>
                          <w:sz w:val="24"/>
                          <w:szCs w:val="24"/>
                        </w:rPr>
                        <w:t>Department of Planning and Strategic Analysis</w:t>
                      </w:r>
                    </w:p>
                  </w:txbxContent>
                </v:textbox>
                <w10:wrap type="through" anchorx="margin"/>
              </v:shape>
            </w:pict>
          </mc:Fallback>
        </mc:AlternateContent>
      </w:r>
    </w:p>
    <w:p w14:paraId="14AB777E" w14:textId="1CE8315A" w:rsidR="00916E04" w:rsidRDefault="00916E04" w:rsidP="00916E04"/>
    <w:p w14:paraId="1113D619" w14:textId="2C3476B6" w:rsidR="00916E04" w:rsidRDefault="00916E04" w:rsidP="00916E04">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73600" behindDoc="0" locked="0" layoutInCell="1" allowOverlap="1" wp14:anchorId="68BF382C" wp14:editId="219384AA">
                <wp:simplePos x="0" y="0"/>
                <wp:positionH relativeFrom="column">
                  <wp:posOffset>888023</wp:posOffset>
                </wp:positionH>
                <wp:positionV relativeFrom="paragraph">
                  <wp:posOffset>129784</wp:posOffset>
                </wp:positionV>
                <wp:extent cx="120650" cy="292100"/>
                <wp:effectExtent l="19050" t="0" r="31750" b="31750"/>
                <wp:wrapNone/>
                <wp:docPr id="12" name="Стрелка вниз 12"/>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0892511" id="Стрелка вниз 12" o:spid="_x0000_s1026" type="#_x0000_t67" style="position:absolute;margin-left:69.9pt;margin-top:10.2pt;width:9.5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" adj="17139" filled="f" strokecolor="windowText" strokeweight="1pt"/>
            </w:pict>
          </mc:Fallback>
        </mc:AlternateContent>
      </w:r>
    </w:p>
    <w:p w14:paraId="41092ED6" w14:textId="79093B5F" w:rsidR="00916E04" w:rsidRDefault="007D384F" w:rsidP="00916E04">
      <w:r w:rsidRPr="007D384F">
        <w:rPr>
          <w:rFonts w:ascii="Times New Roman" w:eastAsia="Times New Roman" w:hAnsi="Times New Roman" w:cs="Times New Roman"/>
          <w:noProof/>
          <w:color w:val="000000"/>
          <w:lang/>
        </w:rPr>
        <mc:AlternateContent>
          <mc:Choice Requires="wps">
            <w:drawing>
              <wp:anchor distT="45720" distB="45720" distL="114300" distR="114300" simplePos="0" relativeHeight="251675648" behindDoc="1" locked="0" layoutInCell="1" allowOverlap="1" wp14:anchorId="3450E839" wp14:editId="5BCCB418">
                <wp:simplePos x="0" y="0"/>
                <wp:positionH relativeFrom="margin">
                  <wp:posOffset>0</wp:posOffset>
                </wp:positionH>
                <wp:positionV relativeFrom="paragraph">
                  <wp:posOffset>134914</wp:posOffset>
                </wp:positionV>
                <wp:extent cx="2028190" cy="438150"/>
                <wp:effectExtent l="0" t="0" r="10160" b="19050"/>
                <wp:wrapThrough wrapText="bothSides">
                  <wp:wrapPolygon edited="0">
                    <wp:start x="0" y="0"/>
                    <wp:lineTo x="0" y="21600"/>
                    <wp:lineTo x="21505" y="21600"/>
                    <wp:lineTo x="21505" y="0"/>
                    <wp:lineTo x="0" y="0"/>
                  </wp:wrapPolygon>
                </wp:wrapThrough>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445E1DFC" w14:textId="65A75C66" w:rsidR="007D384F" w:rsidRPr="00916E04" w:rsidRDefault="00F156CC" w:rsidP="007D384F">
                            <w:pPr>
                              <w:jc w:val="center"/>
                              <w:rPr>
                                <w:rFonts w:ascii="Times New Roman" w:hAnsi="Times New Roman" w:cs="Times New Roman"/>
                                <w:sz w:val="24"/>
                                <w:szCs w:val="24"/>
                              </w:rPr>
                            </w:pPr>
                            <w:r w:rsidRPr="00F156CC">
                              <w:rPr>
                                <w:rFonts w:ascii="Times New Roman" w:hAnsi="Times New Roman" w:cs="Times New Roman"/>
                                <w:sz w:val="24"/>
                                <w:szCs w:val="24"/>
                              </w:rPr>
                              <w:t>Structural units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450E839" id="_x0000_s1030" type="#_x0000_t202" style="position:absolute;margin-left:0;margin-top:10.6pt;width:159.7pt;height:34.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">
                <v:textbox>
                  <w:txbxContent>
                    <w:p w14:paraId="445E1DFC" w14:textId="65A75C66" w:rsidR="007D384F" w:rsidRPr="00916E04" w:rsidRDefault="00F156CC" w:rsidP="007D384F">
                      <w:pPr>
                        <w:jc w:val="center"/>
                        <w:rPr>
                          <w:rFonts w:ascii="Times New Roman" w:hAnsi="Times New Roman" w:cs="Times New Roman"/>
                          <w:sz w:val="24"/>
                          <w:szCs w:val="24"/>
                        </w:rPr>
                      </w:pPr>
                      <w:r w:rsidRPr="00F156CC">
                        <w:rPr>
                          <w:rFonts w:ascii="Times New Roman" w:hAnsi="Times New Roman" w:cs="Times New Roman"/>
                          <w:sz w:val="24"/>
                          <w:szCs w:val="24"/>
                        </w:rPr>
                        <w:t>Structural units</w:t>
                      </w:r>
                    </w:p>
                  </w:txbxContent>
                </v:textbox>
                <w10:wrap type="through" anchorx="margin"/>
              </v:shape>
            </w:pict>
          </mc:Fallback>
        </mc:AlternateContent>
      </w:r>
    </w:p>
    <w:p w14:paraId="18569299" w14:textId="5B20166D" w:rsidR="00916E04" w:rsidRDefault="00916E04" w:rsidP="00916E04"/>
    <w:p w14:paraId="4C42BCAA" w14:textId="6B47FEFC" w:rsidR="00916E04" w:rsidRPr="00916E04" w:rsidRDefault="00916E04" w:rsidP="00916E04"/>
    <w:p w14:paraId="122E077A" w14:textId="43AD4D0C" w:rsidR="004865F9" w:rsidRPr="008534C3" w:rsidRDefault="00CD107C" w:rsidP="00C92B07">
      <w:pPr>
        <w:pStyle w:val="1"/>
        <w:spacing w:before="0" w:after="120" w:line="240" w:lineRule="auto"/>
        <w:jc w:val="center"/>
        <w:rPr>
          <w:rFonts w:ascii="Times New Roman" w:hAnsi="Times New Roman" w:cs="Times New Roman"/>
          <w:b/>
          <w:color w:val="auto"/>
          <w:sz w:val="24"/>
          <w:szCs w:val="24"/>
        </w:rPr>
      </w:pPr>
      <w:bookmarkStart w:id="19" w:name="_Раздел_3._Механизмы"/>
      <w:bookmarkEnd w:id="19"/>
      <w:r w:rsidRPr="008534C3">
        <w:rPr>
          <w:rFonts w:ascii="Times New Roman" w:hAnsi="Times New Roman" w:cs="Times New Roman"/>
          <w:b/>
          <w:color w:val="auto"/>
          <w:sz w:val="24"/>
          <w:szCs w:val="24"/>
        </w:rPr>
        <w:lastRenderedPageBreak/>
        <w:t xml:space="preserve">Section </w:t>
      </w:r>
      <w:r w:rsidR="00731337" w:rsidRPr="008534C3">
        <w:rPr>
          <w:rFonts w:ascii="Times New Roman" w:hAnsi="Times New Roman" w:cs="Times New Roman"/>
          <w:b/>
          <w:color w:val="auto"/>
          <w:sz w:val="24"/>
          <w:szCs w:val="24"/>
        </w:rPr>
        <w:t>3. Mechanisms for implementing environmental policy</w:t>
      </w:r>
      <w:bookmarkEnd w:id="18"/>
    </w:p>
    <w:p w14:paraId="0AE18B85" w14:textId="4DCAE58A" w:rsidR="004865F9" w:rsidRPr="008534C3" w:rsidRDefault="00457CDB" w:rsidP="007C264C">
      <w:pPr>
        <w:pStyle w:val="1"/>
        <w:tabs>
          <w:tab w:val="left" w:pos="284"/>
        </w:tabs>
        <w:spacing w:before="0" w:after="120" w:line="240" w:lineRule="auto"/>
        <w:jc w:val="center"/>
        <w:rPr>
          <w:rFonts w:ascii="Times New Roman" w:hAnsi="Times New Roman" w:cs="Times New Roman"/>
          <w:b/>
          <w:color w:val="auto"/>
          <w:sz w:val="24"/>
          <w:szCs w:val="24"/>
        </w:rPr>
      </w:pPr>
      <w:bookmarkStart w:id="20" w:name="_Глава_1._Распределение"/>
      <w:bookmarkStart w:id="21" w:name="_Toc176192257"/>
      <w:bookmarkEnd w:id="20"/>
      <w:r>
        <w:rPr>
          <w:rFonts w:ascii="Times New Roman" w:hAnsi="Times New Roman" w:cs="Times New Roman"/>
          <w:b/>
          <w:color w:val="auto"/>
          <w:sz w:val="24"/>
          <w:szCs w:val="24"/>
        </w:rPr>
        <w:t>Chapter 1</w:t>
      </w:r>
      <w:r w:rsidR="007C264C" w:rsidRPr="008534C3">
        <w:rPr>
          <w:rFonts w:ascii="Times New Roman" w:hAnsi="Times New Roman"/>
          <w:snapToGrid w:val="0"/>
          <w:sz w:val="24"/>
          <w:szCs w:val="24"/>
        </w:rPr>
        <w:t xml:space="preserve">. </w:t>
      </w:r>
      <w:r w:rsidR="00731337" w:rsidRPr="008534C3">
        <w:rPr>
          <w:rFonts w:ascii="Times New Roman" w:hAnsi="Times New Roman" w:cs="Times New Roman"/>
          <w:b/>
          <w:color w:val="auto"/>
          <w:sz w:val="24"/>
          <w:szCs w:val="24"/>
        </w:rPr>
        <w:t>Distribution of Responsibility</w:t>
      </w:r>
      <w:bookmarkEnd w:id="21"/>
    </w:p>
    <w:p w14:paraId="4760673D" w14:textId="77777777" w:rsidR="00F54FF4" w:rsidRDefault="00C70BAE" w:rsidP="00F54F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 xml:space="preserve">20. The management of environmental policy in the Bank is part of the management of sustainable development and is carried out within the framework of the general management system </w:t>
      </w:r>
      <w:r w:rsidR="00731337" w:rsidRPr="00F54FF4">
        <w:rPr>
          <w:rFonts w:ascii="Times New Roman" w:eastAsia="Times New Roman" w:hAnsi="Times New Roman" w:cs="Times New Roman"/>
          <w:color w:val="000000"/>
          <w:sz w:val="24"/>
          <w:szCs w:val="24"/>
          <w:lang w:eastAsia="ru-RU"/>
        </w:rPr>
        <w:t>of the Bank’s activities and is an integral part of it.</w:t>
      </w:r>
    </w:p>
    <w:p w14:paraId="4A2B01F4" w14:textId="21E3DA30" w:rsidR="00340458" w:rsidRDefault="00F54FF4" w:rsidP="00340458">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F54FF4">
        <w:rPr>
          <w:rFonts w:ascii="Times New Roman" w:eastAsia="Times New Roman" w:hAnsi="Times New Roman" w:cs="Times New Roman"/>
          <w:color w:val="000000"/>
          <w:sz w:val="24"/>
          <w:szCs w:val="24"/>
          <w:lang w:eastAsia="ru-RU"/>
        </w:rPr>
        <w:t xml:space="preserve">The Management Board of the Bank is responsible for providing all necessary resources for the implementation of this Regulation and is also responsible for discussing issues related to global climate change. </w:t>
      </w:r>
      <w:r w:rsidR="00340458" w:rsidRPr="00980DD1">
        <w:rPr>
          <w:rFonts w:ascii="Times New Roman" w:eastAsia="Times New Roman" w:hAnsi="Times New Roman" w:cs="Times New Roman"/>
          <w:i/>
          <w:color w:val="3648EE"/>
          <w:u w:color="0000FF"/>
          <w:lang w:eastAsia="ru-RU"/>
        </w:rPr>
        <w:t xml:space="preserve">(paragraph 20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340458" w:rsidRPr="00980DD1">
        <w:rPr>
          <w:rFonts w:ascii="Times New Roman" w:eastAsia="Times New Roman" w:hAnsi="Times New Roman" w:cs="Times New Roman"/>
          <w:i/>
          <w:color w:val="3648EE"/>
          <w:u w:color="0000FF"/>
          <w:lang w:eastAsia="ru-RU"/>
        </w:rPr>
        <w:t xml:space="preserve">of </w:t>
      </w:r>
      <w:r w:rsidR="009E63C6">
        <w:rPr>
          <w:rFonts w:ascii="Times New Roman" w:eastAsia="Times New Roman" w:hAnsi="Times New Roman" w:cs="Times New Roman"/>
          <w:i/>
          <w:color w:val="3648EE"/>
          <w:u w:color="0000FF"/>
          <w:lang w:val="ru-RU" w:eastAsia="ru-RU"/>
        </w:rPr>
        <w:t>02.09.</w:t>
      </w:r>
      <w:r w:rsidR="00340458" w:rsidRPr="00980DD1">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340458"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9E63C6">
        <w:rPr>
          <w:rFonts w:ascii="Times New Roman" w:eastAsia="Times New Roman" w:hAnsi="Times New Roman" w:cs="Times New Roman"/>
          <w:i/>
          <w:color w:val="3648EE"/>
          <w:u w:color="0000FF"/>
          <w:lang w:val="ru-RU" w:eastAsia="ru-RU"/>
        </w:rPr>
        <w:t>107</w:t>
      </w:r>
      <w:r w:rsidR="00340458" w:rsidRPr="00980DD1">
        <w:rPr>
          <w:rFonts w:ascii="Times New Roman" w:eastAsia="Times New Roman" w:hAnsi="Times New Roman" w:cs="Times New Roman"/>
          <w:i/>
          <w:color w:val="3648EE"/>
          <w:u w:color="0000FF"/>
          <w:lang w:eastAsia="ru-RU"/>
        </w:rPr>
        <w:t>))</w:t>
      </w:r>
    </w:p>
    <w:p w14:paraId="12F40E29" w14:textId="6EF6CCCD" w:rsidR="004865F9" w:rsidRPr="00F54FF4" w:rsidRDefault="00C70BAE" w:rsidP="00340458">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 xml:space="preserve">21. The Bank's Management Board shall ensure the formation of an appropriate </w:t>
      </w:r>
      <w:r w:rsidR="00884F85" w:rsidRPr="00F54FF4">
        <w:rPr>
          <w:rFonts w:ascii="Times New Roman" w:eastAsia="Times New Roman" w:hAnsi="Times New Roman" w:cs="Times New Roman"/>
          <w:color w:val="000000"/>
          <w:sz w:val="24"/>
          <w:szCs w:val="24"/>
          <w:lang w:eastAsia="ru-RU"/>
        </w:rPr>
        <w:t>environmental policy management system and its implementation.</w:t>
      </w:r>
    </w:p>
    <w:p w14:paraId="37CFFA5C" w14:textId="63E54975" w:rsidR="004865F9" w:rsidRPr="00F54FF4" w:rsidRDefault="00C70BAE" w:rsidP="00340458">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 xml:space="preserve">22. The Bank's Management Board approves the relevant action plan in the field of sustainable development, which provides for measures to manage energy consumption, water consumption, waste management, as well as reducing greenhouse gas emissions and reducing climate risks. </w:t>
      </w:r>
      <w:r w:rsidR="00340458" w:rsidRPr="00340458">
        <w:rPr>
          <w:rFonts w:ascii="Times New Roman" w:eastAsia="Times New Roman" w:hAnsi="Times New Roman" w:cs="Times New Roman"/>
          <w:i/>
          <w:color w:val="3648EE"/>
          <w:u w:color="0000FF"/>
          <w:lang w:eastAsia="ru-RU"/>
        </w:rPr>
        <w:t xml:space="preserve">(paragraph 22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340458" w:rsidRPr="00340458">
        <w:rPr>
          <w:rFonts w:ascii="Times New Roman" w:eastAsia="Times New Roman" w:hAnsi="Times New Roman" w:cs="Times New Roman"/>
          <w:i/>
          <w:color w:val="3648EE"/>
          <w:u w:color="0000FF"/>
          <w:lang w:eastAsia="ru-RU"/>
        </w:rPr>
        <w:t xml:space="preserve">of </w:t>
      </w:r>
      <w:r w:rsidR="009E63C6" w:rsidRPr="002879EB">
        <w:rPr>
          <w:rFonts w:ascii="Times New Roman" w:eastAsia="Times New Roman" w:hAnsi="Times New Roman" w:cs="Times New Roman"/>
          <w:i/>
          <w:color w:val="3648EE"/>
          <w:u w:color="0000FF"/>
          <w:lang w:val="en-US" w:eastAsia="ru-RU"/>
        </w:rPr>
        <w:t>02.09.</w:t>
      </w:r>
      <w:r w:rsidR="00340458" w:rsidRPr="00340458">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340458" w:rsidRPr="00340458">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9E63C6" w:rsidRPr="002879EB">
        <w:rPr>
          <w:rFonts w:ascii="Times New Roman" w:eastAsia="Times New Roman" w:hAnsi="Times New Roman" w:cs="Times New Roman"/>
          <w:i/>
          <w:color w:val="3648EE"/>
          <w:u w:color="0000FF"/>
          <w:lang w:val="en-US" w:eastAsia="ru-RU"/>
        </w:rPr>
        <w:t>107</w:t>
      </w:r>
      <w:r w:rsidR="00340458" w:rsidRPr="00340458">
        <w:rPr>
          <w:rFonts w:ascii="Times New Roman" w:eastAsia="Times New Roman" w:hAnsi="Times New Roman" w:cs="Times New Roman"/>
          <w:i/>
          <w:color w:val="3648EE"/>
          <w:u w:color="0000FF"/>
          <w:lang w:eastAsia="ru-RU"/>
        </w:rPr>
        <w:t>))</w:t>
      </w:r>
    </w:p>
    <w:p w14:paraId="61E4BE4B" w14:textId="254A44C1" w:rsidR="004865F9" w:rsidRPr="008534C3" w:rsidRDefault="00C70BAE" w:rsidP="00340458">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F54FF4">
        <w:rPr>
          <w:rFonts w:ascii="Times New Roman" w:eastAsia="Times New Roman" w:hAnsi="Times New Roman" w:cs="Times New Roman"/>
          <w:color w:val="000000"/>
          <w:sz w:val="24"/>
          <w:szCs w:val="24"/>
          <w:lang w:eastAsia="ru-RU"/>
        </w:rPr>
        <w:t xml:space="preserve">23. The head of the responsible unit is responsible for coordinating activities </w:t>
      </w:r>
      <w:r w:rsidR="00BA4F9C" w:rsidRPr="008534C3">
        <w:rPr>
          <w:rFonts w:ascii="Times New Roman" w:hAnsi="Times New Roman" w:cs="Times New Roman"/>
          <w:sz w:val="24"/>
          <w:szCs w:val="24"/>
        </w:rPr>
        <w:t xml:space="preserve">in the field of environmental protection </w:t>
      </w:r>
      <w:r w:rsidR="00B036DE" w:rsidRPr="00B036DE">
        <w:rPr>
          <w:rFonts w:ascii="Times New Roman" w:eastAsia="Times New Roman" w:hAnsi="Times New Roman" w:cs="Times New Roman"/>
          <w:color w:val="000000"/>
          <w:sz w:val="24"/>
          <w:szCs w:val="24"/>
          <w:lang w:eastAsia="ru-RU"/>
        </w:rPr>
        <w:t>, ensuring compliance with the relevant environmental requirements of the legislation of the Republic of Kazakhstan and ensuring manage</w:t>
      </w:r>
      <w:r w:rsidR="00457CDB">
        <w:rPr>
          <w:rFonts w:ascii="Times New Roman" w:eastAsia="Times New Roman" w:hAnsi="Times New Roman" w:cs="Times New Roman"/>
          <w:color w:val="000000"/>
          <w:sz w:val="24"/>
          <w:szCs w:val="24"/>
          <w:lang w:eastAsia="ru-RU"/>
        </w:rPr>
        <w:t>ment of this Regulation</w:t>
      </w:r>
      <w:r w:rsidR="00731337" w:rsidRPr="008534C3">
        <w:rPr>
          <w:rFonts w:ascii="Times New Roman" w:hAnsi="Times New Roman" w:cs="Times New Roman"/>
          <w:sz w:val="24"/>
          <w:szCs w:val="24"/>
        </w:rPr>
        <w:t xml:space="preserve">. </w:t>
      </w:r>
      <w:r w:rsidR="00340458" w:rsidRPr="00980DD1">
        <w:rPr>
          <w:rFonts w:ascii="Times New Roman" w:eastAsia="Times New Roman" w:hAnsi="Times New Roman" w:cs="Times New Roman"/>
          <w:i/>
          <w:color w:val="3648EE"/>
          <w:u w:color="0000FF"/>
          <w:lang w:eastAsia="ru-RU"/>
        </w:rPr>
        <w:t xml:space="preserve">(clause 23 has been amended 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340458" w:rsidRPr="00980DD1">
        <w:rPr>
          <w:rFonts w:ascii="Times New Roman" w:eastAsia="Times New Roman" w:hAnsi="Times New Roman" w:cs="Times New Roman"/>
          <w:i/>
          <w:color w:val="3648EE"/>
          <w:u w:color="0000FF"/>
          <w:lang w:eastAsia="ru-RU"/>
        </w:rPr>
        <w:t xml:space="preserve">of </w:t>
      </w:r>
      <w:r w:rsidR="009E63C6" w:rsidRPr="009E63C6">
        <w:rPr>
          <w:rFonts w:ascii="Times New Roman" w:eastAsia="Times New Roman" w:hAnsi="Times New Roman" w:cs="Times New Roman"/>
          <w:i/>
          <w:color w:val="3648EE"/>
          <w:u w:color="0000FF"/>
          <w:lang w:val="en-US" w:eastAsia="ru-RU"/>
        </w:rPr>
        <w:t>02.09.</w:t>
      </w:r>
      <w:r w:rsidR="00340458" w:rsidRPr="00980DD1">
        <w:rPr>
          <w:rFonts w:ascii="Times New Roman" w:eastAsia="Times New Roman" w:hAnsi="Times New Roman" w:cs="Times New Roman"/>
          <w:i/>
          <w:color w:val="3648EE"/>
          <w:u w:color="0000FF"/>
          <w:lang w:eastAsia="ru-RU"/>
        </w:rPr>
        <w:t>2024 (</w:t>
      </w:r>
      <w:r w:rsidR="00F93B8A">
        <w:rPr>
          <w:rFonts w:ascii="Times New Roman" w:eastAsia="Times New Roman" w:hAnsi="Times New Roman" w:cs="Times New Roman"/>
          <w:i/>
          <w:color w:val="3648EE"/>
          <w:u w:color="0000FF"/>
          <w:lang w:eastAsia="ru-RU"/>
        </w:rPr>
        <w:t xml:space="preserve">protocol </w:t>
      </w:r>
      <w:r w:rsidR="00340458" w:rsidRPr="00980DD1">
        <w:rPr>
          <w:rFonts w:ascii="Times New Roman" w:eastAsia="Times New Roman" w:hAnsi="Times New Roman" w:cs="Times New Roman"/>
          <w:i/>
          <w:color w:val="3648EE"/>
          <w:u w:color="0000FF"/>
          <w:lang w:eastAsia="ru-RU"/>
        </w:rPr>
        <w:t xml:space="preserve"> </w:t>
      </w:r>
      <w:r w:rsidR="003C214E">
        <w:rPr>
          <w:rFonts w:ascii="Times New Roman" w:eastAsia="Times New Roman" w:hAnsi="Times New Roman" w:cs="Times New Roman"/>
          <w:i/>
          <w:color w:val="3648EE"/>
          <w:u w:color="0000FF"/>
          <w:lang w:eastAsia="ru-RU"/>
        </w:rPr>
        <w:t>№</w:t>
      </w:r>
      <w:r w:rsidR="009E63C6" w:rsidRPr="009E63C6">
        <w:rPr>
          <w:rFonts w:ascii="Times New Roman" w:eastAsia="Times New Roman" w:hAnsi="Times New Roman" w:cs="Times New Roman"/>
          <w:i/>
          <w:color w:val="3648EE"/>
          <w:u w:color="0000FF"/>
          <w:lang w:val="en-US" w:eastAsia="ru-RU"/>
        </w:rPr>
        <w:t>107</w:t>
      </w:r>
      <w:r w:rsidR="00340458" w:rsidRPr="00980DD1">
        <w:rPr>
          <w:rFonts w:ascii="Times New Roman" w:eastAsia="Times New Roman" w:hAnsi="Times New Roman" w:cs="Times New Roman"/>
          <w:i/>
          <w:color w:val="3648EE"/>
          <w:u w:color="0000FF"/>
          <w:lang w:eastAsia="ru-RU"/>
        </w:rPr>
        <w:t>))</w:t>
      </w:r>
    </w:p>
    <w:p w14:paraId="1F6537FD" w14:textId="3EBF5E85" w:rsidR="004865F9" w:rsidRPr="00F54FF4" w:rsidRDefault="00C70BAE"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 xml:space="preserve">24. The Bank’s structural divisions implement measures in the field of environmental protection, ensuring the achievement of efficiency in the field of the environmental </w:t>
      </w:r>
      <w:r w:rsidR="007C2D76" w:rsidRPr="00F54FF4">
        <w:rPr>
          <w:rFonts w:ascii="Times New Roman" w:eastAsia="Times New Roman" w:hAnsi="Times New Roman" w:cs="Times New Roman"/>
          <w:color w:val="000000"/>
          <w:sz w:val="24"/>
          <w:szCs w:val="24"/>
          <w:lang w:eastAsia="ru-RU"/>
        </w:rPr>
        <w:t>component of sustainable development.</w:t>
      </w:r>
    </w:p>
    <w:p w14:paraId="0921983D" w14:textId="0E67214E" w:rsidR="004865F9" w:rsidRPr="00F54FF4" w:rsidRDefault="00C70BAE"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25. The heads of the relevant structural divisions of the Bank, within the limits of their competence, bear personal responsibility for the implementation of measures and the achievement of efficiency in the area of environmental protection.</w:t>
      </w:r>
    </w:p>
    <w:p w14:paraId="0F34C4E8" w14:textId="009E900F" w:rsidR="003A7BE2" w:rsidRPr="00F54FF4" w:rsidRDefault="00AA6B82"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26. The administrative department/logisticians of the Bank’s branches submit a report on the fulfillment of the conditions for the use of natural resources to the territorial bodies for natural resources and regulation of natural resource use (at the location of the facility).</w:t>
      </w:r>
      <w:r w:rsidR="005D3A42" w:rsidRPr="00F54FF4" w:rsidDel="005D3A42">
        <w:rPr>
          <w:rFonts w:ascii="Times New Roman" w:eastAsia="Times New Roman" w:hAnsi="Times New Roman" w:cs="Times New Roman"/>
          <w:color w:val="000000"/>
          <w:sz w:val="24"/>
          <w:szCs w:val="24"/>
          <w:lang w:eastAsia="ru-RU"/>
        </w:rPr>
        <w:t xml:space="preserve"> </w:t>
      </w:r>
    </w:p>
    <w:p w14:paraId="4722BEE0" w14:textId="68428657" w:rsidR="00340458" w:rsidRDefault="00AA6B82" w:rsidP="00340458">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F54FF4">
        <w:rPr>
          <w:rFonts w:ascii="Times New Roman" w:eastAsia="Times New Roman" w:hAnsi="Times New Roman" w:cs="Times New Roman"/>
          <w:color w:val="000000"/>
          <w:sz w:val="24"/>
          <w:szCs w:val="24"/>
          <w:lang w:eastAsia="ru-RU"/>
        </w:rPr>
        <w:t xml:space="preserve">27. Excluded </w:t>
      </w:r>
      <w:r w:rsidRPr="008534C3">
        <w:rPr>
          <w:rFonts w:ascii="Times New Roman" w:hAnsi="Times New Roman" w:cs="Times New Roman"/>
          <w:sz w:val="24"/>
          <w:szCs w:val="24"/>
        </w:rPr>
        <w:t xml:space="preserve">. </w:t>
      </w:r>
      <w:r w:rsidR="00340458" w:rsidRPr="00980DD1">
        <w:rPr>
          <w:rFonts w:ascii="Times New Roman" w:eastAsia="Times New Roman" w:hAnsi="Times New Roman" w:cs="Times New Roman"/>
          <w:i/>
          <w:color w:val="3648EE"/>
          <w:u w:color="0000FF"/>
          <w:lang w:eastAsia="ru-RU"/>
        </w:rPr>
        <w:t xml:space="preserve">(Clause 27 excluded </w:t>
      </w:r>
      <w:r w:rsidR="00340458">
        <w:rPr>
          <w:rFonts w:ascii="Times New Roman" w:eastAsia="Times New Roman" w:hAnsi="Times New Roman" w:cs="Times New Roman"/>
          <w:i/>
          <w:color w:val="3648EE"/>
          <w:u w:color="0000FF"/>
          <w:lang w:eastAsia="ru-RU"/>
        </w:rPr>
        <w:t xml:space="preserve">in accordance with the </w:t>
      </w:r>
      <w:r w:rsidR="00961951" w:rsidRPr="009177C6">
        <w:rPr>
          <w:rFonts w:ascii="Times New Roman" w:eastAsia="Times New Roman" w:hAnsi="Times New Roman" w:cs="Times New Roman"/>
          <w:i/>
          <w:color w:val="3648EE"/>
          <w:u w:color="0000FF"/>
          <w:lang w:eastAsia="ru-RU"/>
        </w:rPr>
        <w:t>P</w:t>
      </w:r>
      <w:r w:rsidR="00961951">
        <w:rPr>
          <w:rFonts w:ascii="Times New Roman" w:eastAsia="Times New Roman" w:hAnsi="Times New Roman" w:cs="Times New Roman"/>
          <w:i/>
          <w:color w:val="3648EE"/>
          <w:u w:color="0000FF"/>
          <w:lang w:val="en-US" w:eastAsia="ru-RU"/>
        </w:rPr>
        <w:t>SD</w:t>
      </w:r>
      <w:r w:rsidR="00961951" w:rsidRPr="009177C6">
        <w:rPr>
          <w:rFonts w:ascii="Times New Roman" w:eastAsia="Times New Roman" w:hAnsi="Times New Roman" w:cs="Times New Roman"/>
          <w:i/>
          <w:color w:val="3648EE"/>
          <w:u w:color="0000FF"/>
          <w:lang w:eastAsia="ru-RU"/>
        </w:rPr>
        <w:t xml:space="preserve"> </w:t>
      </w:r>
      <w:r w:rsidR="00340458">
        <w:rPr>
          <w:rFonts w:ascii="Times New Roman" w:eastAsia="Times New Roman" w:hAnsi="Times New Roman" w:cs="Times New Roman"/>
          <w:i/>
          <w:color w:val="3648EE"/>
          <w:u w:color="0000FF"/>
          <w:lang w:eastAsia="ru-RU"/>
        </w:rPr>
        <w:t xml:space="preserve">of </w:t>
      </w:r>
      <w:r w:rsidR="009E63C6" w:rsidRPr="009E63C6">
        <w:rPr>
          <w:rFonts w:ascii="Times New Roman" w:eastAsia="Times New Roman" w:hAnsi="Times New Roman" w:cs="Times New Roman"/>
          <w:i/>
          <w:color w:val="3648EE"/>
          <w:u w:color="0000FF"/>
          <w:lang w:val="en-US" w:eastAsia="ru-RU"/>
        </w:rPr>
        <w:t>02.09.</w:t>
      </w:r>
      <w:r w:rsidR="00340458">
        <w:rPr>
          <w:rFonts w:ascii="Times New Roman" w:eastAsia="Times New Roman" w:hAnsi="Times New Roman" w:cs="Times New Roman"/>
          <w:i/>
          <w:color w:val="3648EE"/>
          <w:u w:color="0000FF"/>
          <w:lang w:eastAsia="ru-RU"/>
        </w:rPr>
        <w:t>2024 (</w:t>
      </w:r>
      <w:r w:rsidR="00223D18">
        <w:rPr>
          <w:rFonts w:ascii="Times New Roman" w:eastAsia="Times New Roman" w:hAnsi="Times New Roman" w:cs="Times New Roman"/>
          <w:i/>
          <w:color w:val="3648EE"/>
          <w:u w:color="0000FF"/>
          <w:lang w:eastAsia="ru-RU"/>
        </w:rPr>
        <w:t>p</w:t>
      </w:r>
      <w:r w:rsidR="00340458">
        <w:rPr>
          <w:rFonts w:ascii="Times New Roman" w:eastAsia="Times New Roman" w:hAnsi="Times New Roman" w:cs="Times New Roman"/>
          <w:i/>
          <w:color w:val="3648EE"/>
          <w:u w:color="0000FF"/>
          <w:lang w:eastAsia="ru-RU"/>
        </w:rPr>
        <w:t xml:space="preserve">rotocol </w:t>
      </w:r>
      <w:r w:rsidR="003C214E">
        <w:rPr>
          <w:rFonts w:ascii="Times New Roman" w:eastAsia="Times New Roman" w:hAnsi="Times New Roman" w:cs="Times New Roman"/>
          <w:i/>
          <w:color w:val="3648EE"/>
          <w:u w:color="0000FF"/>
          <w:lang w:eastAsia="ru-RU"/>
        </w:rPr>
        <w:t>№</w:t>
      </w:r>
      <w:r w:rsidR="009E63C6" w:rsidRPr="009E63C6">
        <w:rPr>
          <w:rFonts w:ascii="Times New Roman" w:eastAsia="Times New Roman" w:hAnsi="Times New Roman" w:cs="Times New Roman"/>
          <w:i/>
          <w:color w:val="3648EE"/>
          <w:u w:color="0000FF"/>
          <w:lang w:val="en-US" w:eastAsia="ru-RU"/>
        </w:rPr>
        <w:t>107</w:t>
      </w:r>
      <w:r w:rsidR="00340458">
        <w:rPr>
          <w:rFonts w:ascii="Times New Roman" w:eastAsia="Times New Roman" w:hAnsi="Times New Roman" w:cs="Times New Roman"/>
          <w:i/>
          <w:color w:val="3648EE"/>
          <w:u w:color="0000FF"/>
          <w:lang w:eastAsia="ru-RU"/>
        </w:rPr>
        <w:t>))</w:t>
      </w:r>
    </w:p>
    <w:p w14:paraId="68DA1FE5" w14:textId="3DC50292" w:rsidR="004865F9" w:rsidRPr="008534C3" w:rsidRDefault="00C70BAE" w:rsidP="00340458">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28. The Bank's structural divisions provide the responsible division on an annual basis with information on the results of the implementation of environmental protection measures and, if necessary, make proposals to improve the Bank's activities in this area. The responsible division analyzes the information provided and transfers summarized information on the results of the implementation of environmental protection measures to the Bank's Planning and Strategic Analysis Department for inclusion in the Bank's Annual Report.</w:t>
      </w:r>
    </w:p>
    <w:p w14:paraId="4881F95D" w14:textId="77777777" w:rsidR="005D2160" w:rsidRPr="008534C3" w:rsidRDefault="005D2160" w:rsidP="00F546AD">
      <w:pPr>
        <w:pStyle w:val="1"/>
        <w:tabs>
          <w:tab w:val="left" w:pos="284"/>
        </w:tabs>
        <w:spacing w:before="0" w:after="120" w:line="240" w:lineRule="auto"/>
        <w:ind w:left="362"/>
        <w:jc w:val="center"/>
        <w:rPr>
          <w:rFonts w:ascii="Times New Roman" w:hAnsi="Times New Roman" w:cs="Times New Roman"/>
          <w:b/>
          <w:color w:val="auto"/>
          <w:sz w:val="24"/>
          <w:szCs w:val="24"/>
        </w:rPr>
      </w:pPr>
    </w:p>
    <w:p w14:paraId="366DA34E" w14:textId="728A6D04" w:rsidR="004865F9" w:rsidRPr="008534C3" w:rsidRDefault="00CD107C" w:rsidP="008C5E08">
      <w:pPr>
        <w:pStyle w:val="1"/>
        <w:tabs>
          <w:tab w:val="left" w:pos="284"/>
        </w:tabs>
        <w:spacing w:before="0" w:after="120" w:line="240" w:lineRule="auto"/>
        <w:ind w:left="362" w:hanging="362"/>
        <w:jc w:val="center"/>
        <w:rPr>
          <w:rFonts w:ascii="Times New Roman" w:hAnsi="Times New Roman" w:cs="Times New Roman"/>
          <w:b/>
          <w:color w:val="auto"/>
          <w:sz w:val="24"/>
          <w:szCs w:val="24"/>
        </w:rPr>
      </w:pPr>
      <w:bookmarkStart w:id="22" w:name="_Глава_2._Интеграция"/>
      <w:bookmarkStart w:id="23" w:name="_Toc176192258"/>
      <w:bookmarkEnd w:id="22"/>
      <w:r w:rsidRPr="008534C3">
        <w:rPr>
          <w:rFonts w:ascii="Times New Roman" w:hAnsi="Times New Roman" w:cs="Times New Roman"/>
          <w:b/>
          <w:color w:val="auto"/>
          <w:sz w:val="24"/>
          <w:szCs w:val="24"/>
        </w:rPr>
        <w:t xml:space="preserve">Chapter 2. </w:t>
      </w:r>
      <w:r w:rsidR="00F546AD" w:rsidRPr="00457CDB">
        <w:rPr>
          <w:rFonts w:ascii="Times New Roman" w:hAnsi="Times New Roman"/>
          <w:b/>
          <w:snapToGrid w:val="0"/>
          <w:color w:val="auto"/>
          <w:sz w:val="24"/>
          <w:szCs w:val="24"/>
        </w:rPr>
        <w:t>Integration</w:t>
      </w:r>
      <w:r w:rsidR="00F546AD" w:rsidRPr="00457CDB">
        <w:rPr>
          <w:rFonts w:ascii="Times New Roman" w:hAnsi="Times New Roman"/>
          <w:snapToGrid w:val="0"/>
          <w:color w:val="auto"/>
          <w:sz w:val="24"/>
          <w:szCs w:val="24"/>
        </w:rPr>
        <w:t xml:space="preserve"> </w:t>
      </w:r>
      <w:r w:rsidR="00731337" w:rsidRPr="008534C3">
        <w:rPr>
          <w:rFonts w:ascii="Times New Roman" w:hAnsi="Times New Roman" w:cs="Times New Roman"/>
          <w:b/>
          <w:color w:val="auto"/>
          <w:sz w:val="24"/>
          <w:szCs w:val="24"/>
        </w:rPr>
        <w:t>of the principles of the Regulation into key processes</w:t>
      </w:r>
      <w:bookmarkEnd w:id="23"/>
    </w:p>
    <w:p w14:paraId="271EBF3B" w14:textId="159A5A6A" w:rsidR="004865F9" w:rsidRPr="008534C3" w:rsidRDefault="00C70BAE" w:rsidP="00162062">
      <w:pPr>
        <w:pStyle w:val="a9"/>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29. The Bank integrates the principles of environmental policy into the Bank’s Development Strategy and key processes, including planning, reporting, risk management, investment, operational activities, as well as into decision-making processes at all levels, from bodies (Sole Shareholder, Board of Directors of the Bank, Management Board of the Bank) to ordinary employees.</w:t>
      </w:r>
    </w:p>
    <w:p w14:paraId="1004B10D" w14:textId="627E712C" w:rsidR="004865F9" w:rsidRPr="008534C3" w:rsidRDefault="00D6502B" w:rsidP="00162062">
      <w:pPr>
        <w:tabs>
          <w:tab w:val="left" w:pos="1134"/>
        </w:tabs>
        <w:spacing w:after="120" w:line="240" w:lineRule="auto"/>
        <w:ind w:left="142" w:firstLine="567"/>
        <w:jc w:val="both"/>
        <w:rPr>
          <w:rFonts w:ascii="Times New Roman" w:hAnsi="Times New Roman" w:cs="Times New Roman"/>
          <w:sz w:val="24"/>
          <w:szCs w:val="24"/>
        </w:rPr>
      </w:pPr>
      <w:r w:rsidRPr="008534C3">
        <w:rPr>
          <w:rFonts w:ascii="Times New Roman" w:hAnsi="Times New Roman" w:cs="Times New Roman"/>
          <w:sz w:val="24"/>
          <w:szCs w:val="24"/>
        </w:rPr>
        <w:t>30. The decision-making process in the Bank is based on the following:</w:t>
      </w:r>
    </w:p>
    <w:p w14:paraId="1F090436" w14:textId="37225958" w:rsidR="004865F9" w:rsidRPr="008534C3" w:rsidRDefault="00731337" w:rsidP="00A15A58">
      <w:pPr>
        <w:pStyle w:val="a9"/>
        <w:numPr>
          <w:ilvl w:val="0"/>
          <w:numId w:val="6"/>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 xml:space="preserve">commitment to the principles </w:t>
      </w:r>
      <w:r w:rsidR="009F01E3" w:rsidRPr="008534C3">
        <w:rPr>
          <w:rFonts w:ascii="Times New Roman" w:hAnsi="Times New Roman" w:cs="Times New Roman"/>
          <w:color w:val="000000"/>
          <w:sz w:val="24"/>
          <w:szCs w:val="24"/>
          <w:lang w:val="kk-KZ"/>
        </w:rPr>
        <w:t>of environmental policy is established by the authorized bodies of the Bank;</w:t>
      </w:r>
    </w:p>
    <w:p w14:paraId="37F33FD8" w14:textId="5D8B4762" w:rsidR="004865F9" w:rsidRPr="008534C3" w:rsidRDefault="00731337" w:rsidP="00A15A58">
      <w:pPr>
        <w:pStyle w:val="a9"/>
        <w:numPr>
          <w:ilvl w:val="0"/>
          <w:numId w:val="6"/>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The decision-making process promotes the efficient use of natural resources.</w:t>
      </w:r>
    </w:p>
    <w:p w14:paraId="2D632140" w14:textId="4A0068E4" w:rsidR="00BA4F9C" w:rsidRPr="008534C3" w:rsidRDefault="00C70BAE" w:rsidP="00D4730E">
      <w:pPr>
        <w:pStyle w:val="a9"/>
        <w:tabs>
          <w:tab w:val="left" w:pos="0"/>
        </w:tabs>
        <w:spacing w:after="120" w:line="240" w:lineRule="auto"/>
        <w:ind w:left="0" w:firstLine="709"/>
        <w:contextualSpacing w:val="0"/>
        <w:jc w:val="both"/>
      </w:pPr>
      <w:r w:rsidRPr="008534C3">
        <w:rPr>
          <w:rFonts w:ascii="Times New Roman" w:hAnsi="Times New Roman" w:cs="Times New Roman"/>
          <w:sz w:val="24"/>
          <w:szCs w:val="24"/>
        </w:rPr>
        <w:lastRenderedPageBreak/>
        <w:t>31. Environmental protection activities are included in the Bank’s Sustainable Development Action Plan.</w:t>
      </w:r>
    </w:p>
    <w:p w14:paraId="3777587F" w14:textId="5DA3D100" w:rsidR="00D6502B" w:rsidRPr="008534C3" w:rsidRDefault="00C70BAE" w:rsidP="00FF52DA">
      <w:pPr>
        <w:pStyle w:val="a9"/>
        <w:tabs>
          <w:tab w:val="left" w:pos="0"/>
        </w:tabs>
        <w:spacing w:after="120" w:line="240" w:lineRule="auto"/>
        <w:ind w:left="0" w:firstLine="709"/>
        <w:contextualSpacing w:val="0"/>
        <w:jc w:val="both"/>
      </w:pPr>
      <w:r w:rsidRPr="008534C3">
        <w:rPr>
          <w:rFonts w:ascii="Times New Roman" w:hAnsi="Times New Roman" w:cs="Times New Roman"/>
          <w:sz w:val="24"/>
          <w:szCs w:val="24"/>
        </w:rPr>
        <w:t>32. All employees and officials of the Bank at all levels contribute to environmental protection.</w:t>
      </w:r>
    </w:p>
    <w:p w14:paraId="2F8A14BD" w14:textId="3C4CEAEE" w:rsidR="005D2160" w:rsidRPr="008534C3" w:rsidRDefault="00D4730E" w:rsidP="00945DC0">
      <w:pPr>
        <w:spacing w:after="120" w:line="240" w:lineRule="auto"/>
        <w:ind w:firstLine="709"/>
        <w:jc w:val="both"/>
        <w:rPr>
          <w:rFonts w:ascii="Times New Roman" w:hAnsi="Times New Roman" w:cs="Times New Roman"/>
          <w:sz w:val="24"/>
          <w:szCs w:val="24"/>
        </w:rPr>
      </w:pPr>
      <w:r w:rsidRPr="008534C3">
        <w:rPr>
          <w:rFonts w:ascii="Times New Roman" w:hAnsi="Times New Roman" w:cs="Times New Roman"/>
          <w:sz w:val="24"/>
          <w:szCs w:val="24"/>
        </w:rPr>
        <w:t>33. The Bank is guided not only by national legislation in the field of environmental protection, but also strives to apply best international practices in this area within the framework of its activities.</w:t>
      </w:r>
    </w:p>
    <w:p w14:paraId="25A04865" w14:textId="77777777" w:rsidR="001A4230" w:rsidRPr="008534C3" w:rsidRDefault="001A4230" w:rsidP="001A4230">
      <w:pPr>
        <w:spacing w:after="120" w:line="240" w:lineRule="auto"/>
        <w:ind w:firstLine="426"/>
        <w:jc w:val="both"/>
        <w:rPr>
          <w:rFonts w:ascii="Times New Roman" w:hAnsi="Times New Roman" w:cs="Times New Roman"/>
          <w:b/>
          <w:sz w:val="24"/>
          <w:szCs w:val="24"/>
        </w:rPr>
      </w:pPr>
    </w:p>
    <w:p w14:paraId="39722489" w14:textId="5FD9144C" w:rsidR="004865F9" w:rsidRPr="008534C3" w:rsidRDefault="00413087" w:rsidP="00CA3948">
      <w:pPr>
        <w:pStyle w:val="1"/>
        <w:tabs>
          <w:tab w:val="left" w:pos="426"/>
        </w:tabs>
        <w:spacing w:before="0" w:after="120" w:line="240" w:lineRule="auto"/>
        <w:jc w:val="center"/>
        <w:rPr>
          <w:rFonts w:ascii="Times New Roman" w:hAnsi="Times New Roman" w:cs="Times New Roman"/>
          <w:b/>
          <w:color w:val="auto"/>
          <w:sz w:val="24"/>
          <w:szCs w:val="24"/>
        </w:rPr>
      </w:pPr>
      <w:bookmarkStart w:id="24" w:name="_Глава_3._Раскрытие"/>
      <w:bookmarkStart w:id="25" w:name="_Toc176192259"/>
      <w:bookmarkEnd w:id="24"/>
      <w:r w:rsidRPr="008534C3">
        <w:rPr>
          <w:rFonts w:ascii="Times New Roman" w:hAnsi="Times New Roman" w:cs="Times New Roman"/>
          <w:b/>
          <w:color w:val="auto"/>
          <w:sz w:val="24"/>
          <w:szCs w:val="24"/>
        </w:rPr>
        <w:t>Chapter 3. Disclosure of information in the field of environmental policy</w:t>
      </w:r>
      <w:bookmarkEnd w:id="25"/>
    </w:p>
    <w:p w14:paraId="6AF076CE" w14:textId="31AC3F57" w:rsidR="004865F9" w:rsidRPr="008534C3" w:rsidRDefault="00E62A3F" w:rsidP="00162062">
      <w:pPr>
        <w:pStyle w:val="a9"/>
        <w:tabs>
          <w:tab w:val="left" w:pos="1276"/>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34. This Regulation is mandatory for all employees of the Bank and is subject to posting on the internal corporate portal.</w:t>
      </w:r>
    </w:p>
    <w:p w14:paraId="260AB147" w14:textId="1E2D1471" w:rsidR="004865F9" w:rsidRPr="008534C3" w:rsidRDefault="00E62A3F" w:rsidP="00162062">
      <w:pPr>
        <w:pStyle w:val="a9"/>
        <w:tabs>
          <w:tab w:val="left" w:pos="1276"/>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35. The Bank regularly discloses to stakeholders the results of the implementation of the environmental policy in the relevant section of the corporate website, as well as in the Bank’s Annual Report.</w:t>
      </w:r>
    </w:p>
    <w:p w14:paraId="76B9B9DD" w14:textId="77777777" w:rsidR="005C014A" w:rsidRPr="008534C3" w:rsidRDefault="005C014A" w:rsidP="005C014A"/>
    <w:p w14:paraId="161060BF" w14:textId="46A3F367" w:rsidR="004865F9" w:rsidRPr="008534C3" w:rsidRDefault="00413087" w:rsidP="00C92B07">
      <w:pPr>
        <w:pStyle w:val="1"/>
        <w:spacing w:before="0" w:after="120" w:line="240" w:lineRule="auto"/>
        <w:jc w:val="center"/>
        <w:rPr>
          <w:rFonts w:ascii="Times New Roman" w:hAnsi="Times New Roman" w:cs="Times New Roman"/>
          <w:b/>
          <w:color w:val="auto"/>
          <w:sz w:val="24"/>
          <w:szCs w:val="24"/>
        </w:rPr>
      </w:pPr>
      <w:bookmarkStart w:id="26" w:name="_Раздел_4._Заключительные"/>
      <w:bookmarkStart w:id="27" w:name="_Toc176192260"/>
      <w:bookmarkEnd w:id="26"/>
      <w:r w:rsidRPr="008534C3">
        <w:rPr>
          <w:rFonts w:ascii="Times New Roman" w:hAnsi="Times New Roman" w:cs="Times New Roman"/>
          <w:b/>
          <w:color w:val="auto"/>
          <w:sz w:val="24"/>
          <w:szCs w:val="24"/>
        </w:rPr>
        <w:t>Section 4. Final Provisions</w:t>
      </w:r>
      <w:bookmarkEnd w:id="27"/>
    </w:p>
    <w:p w14:paraId="26F8F0B7" w14:textId="3F814192" w:rsidR="00116BD6" w:rsidRPr="008534C3" w:rsidRDefault="00E62A3F" w:rsidP="00162062">
      <w:pPr>
        <w:pStyle w:val="a9"/>
        <w:tabs>
          <w:tab w:val="left" w:pos="1276"/>
        </w:tabs>
        <w:spacing w:after="120" w:line="240" w:lineRule="auto"/>
        <w:ind w:left="-142" w:firstLine="851"/>
        <w:contextualSpacing w:val="0"/>
        <w:jc w:val="both"/>
        <w:rPr>
          <w:rFonts w:ascii="Times New Roman" w:hAnsi="Times New Roman" w:cs="Times New Roman"/>
          <w:sz w:val="24"/>
          <w:szCs w:val="24"/>
        </w:rPr>
      </w:pPr>
      <w:r w:rsidRPr="008534C3">
        <w:rPr>
          <w:rFonts w:ascii="Times New Roman" w:hAnsi="Times New Roman" w:cs="Times New Roman"/>
          <w:sz w:val="24"/>
          <w:szCs w:val="24"/>
        </w:rPr>
        <w:t>36. The Bank strives to implement the provisions of environmental policy in its activities.</w:t>
      </w:r>
    </w:p>
    <w:p w14:paraId="047A6692" w14:textId="650C997D" w:rsidR="00A527EE" w:rsidRPr="008534C3" w:rsidRDefault="00E62A3F" w:rsidP="0082229E">
      <w:pPr>
        <w:pStyle w:val="a9"/>
        <w:tabs>
          <w:tab w:val="left" w:pos="1276"/>
        </w:tabs>
        <w:spacing w:after="120" w:line="240" w:lineRule="auto"/>
        <w:ind w:left="-142" w:firstLine="851"/>
        <w:contextualSpacing w:val="0"/>
        <w:jc w:val="both"/>
        <w:rPr>
          <w:rFonts w:ascii="Times New Roman" w:hAnsi="Times New Roman" w:cs="Times New Roman"/>
          <w:sz w:val="24"/>
          <w:szCs w:val="24"/>
        </w:rPr>
      </w:pPr>
      <w:r w:rsidRPr="008534C3">
        <w:rPr>
          <w:rFonts w:ascii="Times New Roman" w:hAnsi="Times New Roman" w:cs="Times New Roman"/>
          <w:sz w:val="24"/>
          <w:szCs w:val="24"/>
        </w:rPr>
        <w:t>37. The Bank strives to improve its environmental policy taking into account changes in legislation and the emergence of new standards in the field of quality management and environmental protection in international and national practice, changes in development priorities and the conditions of the Bank’s operations, guided by the interests of the Sole Shareholder and other interested parties.</w:t>
      </w:r>
    </w:p>
    <w:p w14:paraId="32FB01A4" w14:textId="5637A40C" w:rsidR="005F4A16" w:rsidRDefault="005F4A16" w:rsidP="005F4A16">
      <w:pPr>
        <w:pStyle w:val="afb"/>
        <w:tabs>
          <w:tab w:val="left" w:pos="710"/>
        </w:tabs>
        <w:spacing w:before="0" w:beforeAutospacing="0" w:after="0" w:afterAutospacing="0"/>
        <w:ind w:left="-142" w:firstLine="851"/>
        <w:jc w:val="both"/>
        <w:rPr>
          <w:rFonts w:ascii="Times New Roman" w:hAnsi="Times New Roman" w:cs="Times New Roman"/>
        </w:rPr>
      </w:pPr>
      <w:r w:rsidRPr="008534C3">
        <w:rPr>
          <w:rFonts w:ascii="Times New Roman" w:hAnsi="Times New Roman" w:cs="Times New Roman"/>
        </w:rPr>
        <w:t>38. The owner of this Regulation is the responsible division that ensures the updating of this Regulation in connection with changes in the goals, objectives and processes of the Bank, as well as under the influence of external regulators and legislation.</w:t>
      </w:r>
    </w:p>
    <w:p w14:paraId="3E5B0AC9" w14:textId="7CAA7943" w:rsidR="005F4A16" w:rsidRPr="0082229E" w:rsidRDefault="005F4A16" w:rsidP="005F4A16">
      <w:pPr>
        <w:pStyle w:val="a9"/>
        <w:tabs>
          <w:tab w:val="left" w:pos="1276"/>
        </w:tabs>
        <w:spacing w:after="120" w:line="240" w:lineRule="auto"/>
        <w:ind w:left="-142" w:firstLine="851"/>
        <w:contextualSpacing w:val="0"/>
        <w:jc w:val="both"/>
        <w:rPr>
          <w:rFonts w:ascii="Times New Roman" w:hAnsi="Times New Roman" w:cs="Times New Roman"/>
          <w:sz w:val="24"/>
          <w:szCs w:val="24"/>
        </w:rPr>
      </w:pPr>
    </w:p>
    <w:sectPr w:rsidR="005F4A16" w:rsidRPr="0082229E" w:rsidSect="008B5BA7">
      <w:headerReference w:type="default" r:id="rId10"/>
      <w:footerReference w:type="defaul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CB9B" w14:textId="77777777" w:rsidR="00520890" w:rsidRDefault="00520890">
      <w:pPr>
        <w:spacing w:after="0" w:line="240" w:lineRule="auto"/>
      </w:pPr>
      <w:r>
        <w:separator/>
      </w:r>
    </w:p>
  </w:endnote>
  <w:endnote w:type="continuationSeparator" w:id="0">
    <w:p w14:paraId="146D1810" w14:textId="77777777" w:rsidR="00520890" w:rsidRDefault="0052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8945" w14:textId="7DBF3975" w:rsidR="0066216E" w:rsidRPr="008B0848" w:rsidRDefault="005E3B61" w:rsidP="00752DDB">
    <w:pPr>
      <w:pStyle w:val="ad"/>
      <w:jc w:val="center"/>
      <w:rPr>
        <w:rFonts w:ascii="Times New Roman" w:hAnsi="Times New Roman" w:cs="Times New Roman"/>
        <w:sz w:val="20"/>
        <w:szCs w:val="20"/>
      </w:rPr>
    </w:pPr>
    <w:r w:rsidRPr="005E3B61">
      <w:rPr>
        <w:rFonts w:ascii="Times New Roman" w:hAnsi="Times New Roman" w:cs="Times New Roman"/>
        <w:sz w:val="20"/>
        <w:szCs w:val="20"/>
      </w:rPr>
      <w:t xml:space="preserve">Position of JSC </w:t>
    </w:r>
    <w:r w:rsidR="00752DDB">
      <w:rPr>
        <w:rFonts w:ascii="Times New Roman" w:hAnsi="Times New Roman" w:cs="Times New Roman"/>
        <w:sz w:val="20"/>
        <w:szCs w:val="20"/>
        <w:lang w:val="kk-KZ"/>
      </w:rPr>
      <w:t>«</w:t>
    </w:r>
    <w:r w:rsidRPr="005E3B61">
      <w:rPr>
        <w:rFonts w:ascii="Times New Roman" w:hAnsi="Times New Roman" w:cs="Times New Roman"/>
        <w:sz w:val="20"/>
        <w:szCs w:val="20"/>
      </w:rPr>
      <w:t>Otbasy Bank</w:t>
    </w:r>
    <w:r w:rsidR="00752DDB">
      <w:rPr>
        <w:rFonts w:ascii="Times New Roman" w:hAnsi="Times New Roman" w:cs="Times New Roman"/>
        <w:sz w:val="20"/>
        <w:szCs w:val="20"/>
        <w:lang w:val="kk-KZ"/>
      </w:rPr>
      <w:t>»</w:t>
    </w:r>
    <w:r w:rsidRPr="005E3B61">
      <w:rPr>
        <w:rFonts w:ascii="Times New Roman" w:hAnsi="Times New Roman" w:cs="Times New Roman"/>
        <w:sz w:val="20"/>
        <w:szCs w:val="20"/>
      </w:rPr>
      <w:t xml:space="preserve"> on reducing environmental impact and global climate change                                                                                                  </w:t>
    </w:r>
    <w:sdt>
      <w:sdtPr>
        <w:rPr>
          <w:rFonts w:ascii="Times New Roman" w:hAnsi="Times New Roman" w:cs="Times New Roman"/>
          <w:sz w:val="20"/>
          <w:szCs w:val="20"/>
        </w:rPr>
        <w:id w:val="-46589769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r w:rsidR="008B0848" w:rsidRPr="008B0848">
              <w:rPr>
                <w:rFonts w:ascii="Times New Roman" w:hAnsi="Times New Roman" w:cs="Times New Roman"/>
                <w:sz w:val="20"/>
                <w:szCs w:val="20"/>
              </w:rPr>
              <w:t xml:space="preserve">                 </w:t>
            </w:r>
            <w:r w:rsidR="007615E3" w:rsidRPr="008B0848">
              <w:rPr>
                <w:rFonts w:ascii="Times New Roman" w:hAnsi="Times New Roman" w:cs="Times New Roman"/>
                <w:sz w:val="20"/>
                <w:szCs w:val="20"/>
              </w:rPr>
              <w:t xml:space="preserve">           </w:t>
            </w:r>
            <w:r w:rsidR="008B0848">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009617CC" w:rsidRPr="009617CC">
              <w:rPr>
                <w:rFonts w:ascii="Times New Roman" w:hAnsi="Times New Roman" w:cs="Times New Roman"/>
                <w:sz w:val="20"/>
                <w:szCs w:val="20"/>
              </w:rPr>
              <w:t xml:space="preserve">Page </w:t>
            </w:r>
            <w:r w:rsidR="00957A11" w:rsidRPr="008B0848">
              <w:rPr>
                <w:rFonts w:ascii="Times New Roman" w:hAnsi="Times New Roman" w:cs="Times New Roman"/>
                <w:b/>
                <w:bCs/>
                <w:sz w:val="20"/>
                <w:szCs w:val="20"/>
              </w:rPr>
              <w:fldChar w:fldCharType="begin"/>
            </w:r>
            <w:r w:rsidR="00957A11" w:rsidRPr="008B0848">
              <w:rPr>
                <w:rFonts w:ascii="Times New Roman" w:hAnsi="Times New Roman" w:cs="Times New Roman"/>
                <w:b/>
                <w:bCs/>
                <w:sz w:val="20"/>
                <w:szCs w:val="20"/>
              </w:rPr>
              <w:instrText>PAGE</w:instrText>
            </w:r>
            <w:r w:rsidR="00957A11" w:rsidRPr="008B0848">
              <w:rPr>
                <w:rFonts w:ascii="Times New Roman" w:hAnsi="Times New Roman" w:cs="Times New Roman"/>
                <w:b/>
                <w:bCs/>
                <w:sz w:val="20"/>
                <w:szCs w:val="20"/>
              </w:rPr>
              <w:fldChar w:fldCharType="separate"/>
            </w:r>
            <w:r w:rsidR="002879EB">
              <w:rPr>
                <w:rFonts w:ascii="Times New Roman" w:hAnsi="Times New Roman" w:cs="Times New Roman"/>
                <w:b/>
                <w:bCs/>
                <w:noProof/>
                <w:sz w:val="20"/>
                <w:szCs w:val="20"/>
              </w:rPr>
              <w:t>2</w:t>
            </w:r>
            <w:r w:rsidR="00957A11" w:rsidRPr="008B0848">
              <w:rPr>
                <w:rFonts w:ascii="Times New Roman" w:hAnsi="Times New Roman" w:cs="Times New Roman"/>
                <w:b/>
                <w:bCs/>
                <w:sz w:val="20"/>
                <w:szCs w:val="20"/>
              </w:rPr>
              <w:fldChar w:fldCharType="end"/>
            </w:r>
            <w:r w:rsidR="007615E3" w:rsidRPr="008B0848">
              <w:rPr>
                <w:rFonts w:ascii="Times New Roman" w:hAnsi="Times New Roman" w:cs="Times New Roman"/>
                <w:sz w:val="20"/>
                <w:szCs w:val="20"/>
              </w:rPr>
              <w:t xml:space="preserve"> </w:t>
            </w:r>
            <w:r w:rsidR="009617CC" w:rsidRPr="009617CC">
              <w:rPr>
                <w:rFonts w:ascii="Times New Roman" w:hAnsi="Times New Roman" w:cs="Times New Roman"/>
                <w:sz w:val="20"/>
                <w:szCs w:val="20"/>
              </w:rPr>
              <w:t xml:space="preserve">of </w:t>
            </w:r>
            <w:r w:rsidR="00957A11" w:rsidRPr="008B0848">
              <w:rPr>
                <w:rFonts w:ascii="Times New Roman" w:hAnsi="Times New Roman" w:cs="Times New Roman"/>
                <w:b/>
                <w:bCs/>
                <w:sz w:val="20"/>
                <w:szCs w:val="20"/>
              </w:rPr>
              <w:fldChar w:fldCharType="begin"/>
            </w:r>
            <w:r w:rsidR="00957A11" w:rsidRPr="008B0848">
              <w:rPr>
                <w:rFonts w:ascii="Times New Roman" w:hAnsi="Times New Roman" w:cs="Times New Roman"/>
                <w:b/>
                <w:bCs/>
                <w:sz w:val="20"/>
                <w:szCs w:val="20"/>
              </w:rPr>
              <w:instrText>NUMPAGES</w:instrText>
            </w:r>
            <w:r w:rsidR="00957A11" w:rsidRPr="008B0848">
              <w:rPr>
                <w:rFonts w:ascii="Times New Roman" w:hAnsi="Times New Roman" w:cs="Times New Roman"/>
                <w:b/>
                <w:bCs/>
                <w:sz w:val="20"/>
                <w:szCs w:val="20"/>
              </w:rPr>
              <w:fldChar w:fldCharType="separate"/>
            </w:r>
            <w:r w:rsidR="002879EB">
              <w:rPr>
                <w:rFonts w:ascii="Times New Roman" w:hAnsi="Times New Roman" w:cs="Times New Roman"/>
                <w:b/>
                <w:bCs/>
                <w:noProof/>
                <w:sz w:val="20"/>
                <w:szCs w:val="20"/>
              </w:rPr>
              <w:t>12</w:t>
            </w:r>
            <w:r w:rsidR="00957A11" w:rsidRPr="008B0848">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961F2" w14:textId="77777777" w:rsidR="00520890" w:rsidRDefault="00520890">
      <w:pPr>
        <w:spacing w:after="0" w:line="240" w:lineRule="auto"/>
      </w:pPr>
      <w:r>
        <w:separator/>
      </w:r>
    </w:p>
  </w:footnote>
  <w:footnote w:type="continuationSeparator" w:id="0">
    <w:p w14:paraId="33F00D54" w14:textId="77777777" w:rsidR="00520890" w:rsidRDefault="00520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45D3" w14:textId="41631A51" w:rsidR="0066216E" w:rsidRPr="008B5A2F" w:rsidRDefault="0066216E" w:rsidP="008B5A2F">
    <w:pPr>
      <w:pStyle w:val="af1"/>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370"/>
    <w:multiLevelType w:val="hybridMultilevel"/>
    <w:tmpl w:val="336E4AD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F0C7FDC"/>
    <w:multiLevelType w:val="hybridMultilevel"/>
    <w:tmpl w:val="D8B2D19E"/>
    <w:lvl w:ilvl="0" w:tplc="2D522268">
      <w:start w:val="1"/>
      <w:numFmt w:val="decimal"/>
      <w:lvlText w:val="%1)"/>
      <w:lvlJc w:val="left"/>
      <w:pPr>
        <w:ind w:left="720" w:hanging="358"/>
      </w:pPr>
      <w:rPr>
        <w:rFonts w:hint="default"/>
        <w:color w:val="auto"/>
      </w:rPr>
    </w:lvl>
    <w:lvl w:ilvl="1" w:tplc="6B9806CC">
      <w:start w:val="1"/>
      <w:numFmt w:val="bullet"/>
      <w:lvlText w:val="o"/>
      <w:lvlJc w:val="left"/>
      <w:pPr>
        <w:ind w:left="1440" w:hanging="358"/>
      </w:pPr>
      <w:rPr>
        <w:rFonts w:ascii="Courier New" w:hAnsi="Courier New" w:cs="Courier New" w:hint="default"/>
      </w:rPr>
    </w:lvl>
    <w:lvl w:ilvl="2" w:tplc="37809BA2">
      <w:start w:val="1"/>
      <w:numFmt w:val="bullet"/>
      <w:lvlText w:val=""/>
      <w:lvlJc w:val="left"/>
      <w:pPr>
        <w:ind w:left="2160" w:hanging="358"/>
      </w:pPr>
      <w:rPr>
        <w:rFonts w:ascii="Wingdings" w:hAnsi="Wingdings" w:hint="default"/>
      </w:rPr>
    </w:lvl>
    <w:lvl w:ilvl="3" w:tplc="21D67EFA">
      <w:start w:val="1"/>
      <w:numFmt w:val="bullet"/>
      <w:lvlText w:val=""/>
      <w:lvlJc w:val="left"/>
      <w:pPr>
        <w:ind w:left="2880" w:hanging="358"/>
      </w:pPr>
      <w:rPr>
        <w:rFonts w:ascii="Symbol" w:hAnsi="Symbol" w:hint="default"/>
      </w:rPr>
    </w:lvl>
    <w:lvl w:ilvl="4" w:tplc="CE1A2F58">
      <w:start w:val="1"/>
      <w:numFmt w:val="bullet"/>
      <w:lvlText w:val="o"/>
      <w:lvlJc w:val="left"/>
      <w:pPr>
        <w:ind w:left="3600" w:hanging="358"/>
      </w:pPr>
      <w:rPr>
        <w:rFonts w:ascii="Courier New" w:hAnsi="Courier New" w:cs="Courier New" w:hint="default"/>
      </w:rPr>
    </w:lvl>
    <w:lvl w:ilvl="5" w:tplc="A9801844">
      <w:start w:val="1"/>
      <w:numFmt w:val="bullet"/>
      <w:lvlText w:val=""/>
      <w:lvlJc w:val="left"/>
      <w:pPr>
        <w:ind w:left="4320" w:hanging="358"/>
      </w:pPr>
      <w:rPr>
        <w:rFonts w:ascii="Wingdings" w:hAnsi="Wingdings" w:hint="default"/>
      </w:rPr>
    </w:lvl>
    <w:lvl w:ilvl="6" w:tplc="508A0CF4">
      <w:start w:val="1"/>
      <w:numFmt w:val="bullet"/>
      <w:lvlText w:val=""/>
      <w:lvlJc w:val="left"/>
      <w:pPr>
        <w:ind w:left="5040" w:hanging="358"/>
      </w:pPr>
      <w:rPr>
        <w:rFonts w:ascii="Symbol" w:hAnsi="Symbol" w:hint="default"/>
      </w:rPr>
    </w:lvl>
    <w:lvl w:ilvl="7" w:tplc="3F2CDB34">
      <w:start w:val="1"/>
      <w:numFmt w:val="bullet"/>
      <w:lvlText w:val="o"/>
      <w:lvlJc w:val="left"/>
      <w:pPr>
        <w:ind w:left="5760" w:hanging="358"/>
      </w:pPr>
      <w:rPr>
        <w:rFonts w:ascii="Courier New" w:hAnsi="Courier New" w:cs="Courier New" w:hint="default"/>
      </w:rPr>
    </w:lvl>
    <w:lvl w:ilvl="8" w:tplc="047A1AD4">
      <w:start w:val="1"/>
      <w:numFmt w:val="bullet"/>
      <w:lvlText w:val=""/>
      <w:lvlJc w:val="left"/>
      <w:pPr>
        <w:ind w:left="6480" w:hanging="358"/>
      </w:pPr>
      <w:rPr>
        <w:rFonts w:ascii="Wingdings" w:hAnsi="Wingdings" w:hint="default"/>
      </w:rPr>
    </w:lvl>
  </w:abstractNum>
  <w:abstractNum w:abstractNumId="2" w15:restartNumberingAfterBreak="0">
    <w:nsid w:val="106D4832"/>
    <w:multiLevelType w:val="hybridMultilevel"/>
    <w:tmpl w:val="6FC8BA32"/>
    <w:lvl w:ilvl="0" w:tplc="F37A5090">
      <w:start w:val="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F4754"/>
    <w:multiLevelType w:val="hybridMultilevel"/>
    <w:tmpl w:val="2D6A8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510F5B"/>
    <w:multiLevelType w:val="hybridMultilevel"/>
    <w:tmpl w:val="B9940C6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A1618"/>
    <w:multiLevelType w:val="hybridMultilevel"/>
    <w:tmpl w:val="B4F48B10"/>
    <w:lvl w:ilvl="0" w:tplc="659EFED4">
      <w:start w:val="1"/>
      <w:numFmt w:val="decimal"/>
      <w:lvlText w:val="%1)"/>
      <w:lvlJc w:val="left"/>
      <w:pPr>
        <w:ind w:left="1069" w:hanging="358"/>
      </w:pPr>
      <w:rPr>
        <w:rFonts w:hint="default"/>
        <w:color w:val="auto"/>
      </w:rPr>
    </w:lvl>
    <w:lvl w:ilvl="1" w:tplc="97B44D24">
      <w:start w:val="1"/>
      <w:numFmt w:val="bullet"/>
      <w:lvlText w:val="o"/>
      <w:lvlJc w:val="left"/>
      <w:pPr>
        <w:ind w:left="2149" w:hanging="358"/>
      </w:pPr>
      <w:rPr>
        <w:rFonts w:ascii="Courier New" w:hAnsi="Courier New" w:cs="Courier New" w:hint="default"/>
      </w:rPr>
    </w:lvl>
    <w:lvl w:ilvl="2" w:tplc="BD10C966">
      <w:start w:val="1"/>
      <w:numFmt w:val="bullet"/>
      <w:lvlText w:val=""/>
      <w:lvlJc w:val="left"/>
      <w:pPr>
        <w:ind w:left="2869" w:hanging="358"/>
      </w:pPr>
      <w:rPr>
        <w:rFonts w:ascii="Wingdings" w:hAnsi="Wingdings" w:hint="default"/>
      </w:rPr>
    </w:lvl>
    <w:lvl w:ilvl="3" w:tplc="00BEDF94">
      <w:start w:val="1"/>
      <w:numFmt w:val="bullet"/>
      <w:lvlText w:val=""/>
      <w:lvlJc w:val="left"/>
      <w:pPr>
        <w:ind w:left="3589" w:hanging="358"/>
      </w:pPr>
      <w:rPr>
        <w:rFonts w:ascii="Symbol" w:hAnsi="Symbol" w:hint="default"/>
      </w:rPr>
    </w:lvl>
    <w:lvl w:ilvl="4" w:tplc="AFC8294C">
      <w:start w:val="1"/>
      <w:numFmt w:val="bullet"/>
      <w:lvlText w:val="o"/>
      <w:lvlJc w:val="left"/>
      <w:pPr>
        <w:ind w:left="4309" w:hanging="358"/>
      </w:pPr>
      <w:rPr>
        <w:rFonts w:ascii="Courier New" w:hAnsi="Courier New" w:cs="Courier New" w:hint="default"/>
      </w:rPr>
    </w:lvl>
    <w:lvl w:ilvl="5" w:tplc="91EEF266">
      <w:start w:val="1"/>
      <w:numFmt w:val="bullet"/>
      <w:lvlText w:val=""/>
      <w:lvlJc w:val="left"/>
      <w:pPr>
        <w:ind w:left="5029" w:hanging="358"/>
      </w:pPr>
      <w:rPr>
        <w:rFonts w:ascii="Wingdings" w:hAnsi="Wingdings" w:hint="default"/>
      </w:rPr>
    </w:lvl>
    <w:lvl w:ilvl="6" w:tplc="F1028D46">
      <w:start w:val="1"/>
      <w:numFmt w:val="bullet"/>
      <w:lvlText w:val=""/>
      <w:lvlJc w:val="left"/>
      <w:pPr>
        <w:ind w:left="5749" w:hanging="358"/>
      </w:pPr>
      <w:rPr>
        <w:rFonts w:ascii="Symbol" w:hAnsi="Symbol" w:hint="default"/>
      </w:rPr>
    </w:lvl>
    <w:lvl w:ilvl="7" w:tplc="1954F884">
      <w:start w:val="1"/>
      <w:numFmt w:val="bullet"/>
      <w:lvlText w:val="o"/>
      <w:lvlJc w:val="left"/>
      <w:pPr>
        <w:ind w:left="6469" w:hanging="358"/>
      </w:pPr>
      <w:rPr>
        <w:rFonts w:ascii="Courier New" w:hAnsi="Courier New" w:cs="Courier New" w:hint="default"/>
      </w:rPr>
    </w:lvl>
    <w:lvl w:ilvl="8" w:tplc="9B94F372">
      <w:start w:val="1"/>
      <w:numFmt w:val="bullet"/>
      <w:lvlText w:val=""/>
      <w:lvlJc w:val="left"/>
      <w:pPr>
        <w:ind w:left="7189" w:hanging="358"/>
      </w:pPr>
      <w:rPr>
        <w:rFonts w:ascii="Wingdings" w:hAnsi="Wingdings" w:hint="default"/>
      </w:rPr>
    </w:lvl>
  </w:abstractNum>
  <w:abstractNum w:abstractNumId="6" w15:restartNumberingAfterBreak="0">
    <w:nsid w:val="265B37FD"/>
    <w:multiLevelType w:val="hybridMultilevel"/>
    <w:tmpl w:val="68DA14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372399"/>
    <w:multiLevelType w:val="hybridMultilevel"/>
    <w:tmpl w:val="BDDAD228"/>
    <w:lvl w:ilvl="0" w:tplc="F37A5090">
      <w:start w:val="1"/>
      <w:numFmt w:val="decimal"/>
      <w:lvlText w:val="%1)"/>
      <w:lvlJc w:val="left"/>
      <w:pPr>
        <w:ind w:left="1067" w:hanging="358"/>
      </w:pPr>
      <w:rPr>
        <w:rFonts w:hint="default"/>
        <w:color w:val="auto"/>
      </w:rPr>
    </w:lvl>
    <w:lvl w:ilvl="1" w:tplc="930E1D4C">
      <w:start w:val="1"/>
      <w:numFmt w:val="bullet"/>
      <w:lvlText w:val="o"/>
      <w:lvlJc w:val="left"/>
      <w:pPr>
        <w:ind w:left="1787" w:hanging="358"/>
      </w:pPr>
      <w:rPr>
        <w:rFonts w:ascii="Courier New" w:hAnsi="Courier New" w:cs="Courier New" w:hint="default"/>
      </w:rPr>
    </w:lvl>
    <w:lvl w:ilvl="2" w:tplc="48FA1D18">
      <w:start w:val="1"/>
      <w:numFmt w:val="bullet"/>
      <w:lvlText w:val=""/>
      <w:lvlJc w:val="left"/>
      <w:pPr>
        <w:ind w:left="2507" w:hanging="358"/>
      </w:pPr>
      <w:rPr>
        <w:rFonts w:ascii="Wingdings" w:hAnsi="Wingdings" w:hint="default"/>
      </w:rPr>
    </w:lvl>
    <w:lvl w:ilvl="3" w:tplc="A9747C56">
      <w:start w:val="1"/>
      <w:numFmt w:val="bullet"/>
      <w:lvlText w:val=""/>
      <w:lvlJc w:val="left"/>
      <w:pPr>
        <w:ind w:left="3227" w:hanging="358"/>
      </w:pPr>
      <w:rPr>
        <w:rFonts w:ascii="Symbol" w:hAnsi="Symbol" w:hint="default"/>
      </w:rPr>
    </w:lvl>
    <w:lvl w:ilvl="4" w:tplc="51BE4246">
      <w:start w:val="1"/>
      <w:numFmt w:val="bullet"/>
      <w:lvlText w:val="o"/>
      <w:lvlJc w:val="left"/>
      <w:pPr>
        <w:ind w:left="3947" w:hanging="358"/>
      </w:pPr>
      <w:rPr>
        <w:rFonts w:ascii="Courier New" w:hAnsi="Courier New" w:cs="Courier New" w:hint="default"/>
      </w:rPr>
    </w:lvl>
    <w:lvl w:ilvl="5" w:tplc="CE0056B0">
      <w:start w:val="1"/>
      <w:numFmt w:val="bullet"/>
      <w:lvlText w:val=""/>
      <w:lvlJc w:val="left"/>
      <w:pPr>
        <w:ind w:left="4667" w:hanging="358"/>
      </w:pPr>
      <w:rPr>
        <w:rFonts w:ascii="Wingdings" w:hAnsi="Wingdings" w:hint="default"/>
      </w:rPr>
    </w:lvl>
    <w:lvl w:ilvl="6" w:tplc="1CCC2F92">
      <w:start w:val="1"/>
      <w:numFmt w:val="bullet"/>
      <w:lvlText w:val=""/>
      <w:lvlJc w:val="left"/>
      <w:pPr>
        <w:ind w:left="5387" w:hanging="358"/>
      </w:pPr>
      <w:rPr>
        <w:rFonts w:ascii="Symbol" w:hAnsi="Symbol" w:hint="default"/>
      </w:rPr>
    </w:lvl>
    <w:lvl w:ilvl="7" w:tplc="7D3AB08C">
      <w:start w:val="1"/>
      <w:numFmt w:val="bullet"/>
      <w:lvlText w:val="o"/>
      <w:lvlJc w:val="left"/>
      <w:pPr>
        <w:ind w:left="6107" w:hanging="358"/>
      </w:pPr>
      <w:rPr>
        <w:rFonts w:ascii="Courier New" w:hAnsi="Courier New" w:cs="Courier New" w:hint="default"/>
      </w:rPr>
    </w:lvl>
    <w:lvl w:ilvl="8" w:tplc="7FAC6AB0">
      <w:start w:val="1"/>
      <w:numFmt w:val="bullet"/>
      <w:lvlText w:val=""/>
      <w:lvlJc w:val="left"/>
      <w:pPr>
        <w:ind w:left="6827" w:hanging="358"/>
      </w:pPr>
      <w:rPr>
        <w:rFonts w:ascii="Wingdings" w:hAnsi="Wingdings" w:hint="default"/>
      </w:rPr>
    </w:lvl>
  </w:abstractNum>
  <w:abstractNum w:abstractNumId="8" w15:restartNumberingAfterBreak="0">
    <w:nsid w:val="33FB50AF"/>
    <w:multiLevelType w:val="hybridMultilevel"/>
    <w:tmpl w:val="20F6F250"/>
    <w:lvl w:ilvl="0" w:tplc="D6F4D32E">
      <w:start w:val="1"/>
      <w:numFmt w:val="decimal"/>
      <w:lvlText w:val="%1)"/>
      <w:lvlJc w:val="left"/>
      <w:pPr>
        <w:ind w:left="1429" w:hanging="358"/>
      </w:pPr>
      <w:rPr>
        <w:rFonts w:hint="default"/>
        <w:color w:val="auto"/>
      </w:rPr>
    </w:lvl>
    <w:lvl w:ilvl="1" w:tplc="30DCB65A">
      <w:start w:val="1"/>
      <w:numFmt w:val="bullet"/>
      <w:lvlText w:val="o"/>
      <w:lvlJc w:val="left"/>
      <w:pPr>
        <w:ind w:left="2149" w:hanging="358"/>
      </w:pPr>
      <w:rPr>
        <w:rFonts w:ascii="Courier New" w:hAnsi="Courier New" w:cs="Courier New" w:hint="default"/>
      </w:rPr>
    </w:lvl>
    <w:lvl w:ilvl="2" w:tplc="3E4C4800">
      <w:start w:val="1"/>
      <w:numFmt w:val="bullet"/>
      <w:lvlText w:val=""/>
      <w:lvlJc w:val="left"/>
      <w:pPr>
        <w:ind w:left="2869" w:hanging="358"/>
      </w:pPr>
      <w:rPr>
        <w:rFonts w:ascii="Wingdings" w:hAnsi="Wingdings" w:hint="default"/>
      </w:rPr>
    </w:lvl>
    <w:lvl w:ilvl="3" w:tplc="7D42C2AE">
      <w:start w:val="1"/>
      <w:numFmt w:val="bullet"/>
      <w:lvlText w:val=""/>
      <w:lvlJc w:val="left"/>
      <w:pPr>
        <w:ind w:left="3589" w:hanging="358"/>
      </w:pPr>
      <w:rPr>
        <w:rFonts w:ascii="Symbol" w:hAnsi="Symbol" w:hint="default"/>
      </w:rPr>
    </w:lvl>
    <w:lvl w:ilvl="4" w:tplc="09567806">
      <w:start w:val="1"/>
      <w:numFmt w:val="bullet"/>
      <w:lvlText w:val="o"/>
      <w:lvlJc w:val="left"/>
      <w:pPr>
        <w:ind w:left="4309" w:hanging="358"/>
      </w:pPr>
      <w:rPr>
        <w:rFonts w:ascii="Courier New" w:hAnsi="Courier New" w:cs="Courier New" w:hint="default"/>
      </w:rPr>
    </w:lvl>
    <w:lvl w:ilvl="5" w:tplc="E924AF92">
      <w:start w:val="1"/>
      <w:numFmt w:val="bullet"/>
      <w:lvlText w:val=""/>
      <w:lvlJc w:val="left"/>
      <w:pPr>
        <w:ind w:left="5029" w:hanging="358"/>
      </w:pPr>
      <w:rPr>
        <w:rFonts w:ascii="Wingdings" w:hAnsi="Wingdings" w:hint="default"/>
      </w:rPr>
    </w:lvl>
    <w:lvl w:ilvl="6" w:tplc="1EF4EF70">
      <w:start w:val="1"/>
      <w:numFmt w:val="bullet"/>
      <w:lvlText w:val=""/>
      <w:lvlJc w:val="left"/>
      <w:pPr>
        <w:ind w:left="5749" w:hanging="358"/>
      </w:pPr>
      <w:rPr>
        <w:rFonts w:ascii="Symbol" w:hAnsi="Symbol" w:hint="default"/>
      </w:rPr>
    </w:lvl>
    <w:lvl w:ilvl="7" w:tplc="20D86578">
      <w:start w:val="1"/>
      <w:numFmt w:val="bullet"/>
      <w:lvlText w:val="o"/>
      <w:lvlJc w:val="left"/>
      <w:pPr>
        <w:ind w:left="6469" w:hanging="358"/>
      </w:pPr>
      <w:rPr>
        <w:rFonts w:ascii="Courier New" w:hAnsi="Courier New" w:cs="Courier New" w:hint="default"/>
      </w:rPr>
    </w:lvl>
    <w:lvl w:ilvl="8" w:tplc="29027D08">
      <w:start w:val="1"/>
      <w:numFmt w:val="bullet"/>
      <w:lvlText w:val=""/>
      <w:lvlJc w:val="left"/>
      <w:pPr>
        <w:ind w:left="7189" w:hanging="358"/>
      </w:pPr>
      <w:rPr>
        <w:rFonts w:ascii="Wingdings" w:hAnsi="Wingdings" w:hint="default"/>
      </w:rPr>
    </w:lvl>
  </w:abstractNum>
  <w:abstractNum w:abstractNumId="9" w15:restartNumberingAfterBreak="0">
    <w:nsid w:val="3FDC217E"/>
    <w:multiLevelType w:val="hybridMultilevel"/>
    <w:tmpl w:val="1938DBD8"/>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B48C0"/>
    <w:multiLevelType w:val="hybridMultilevel"/>
    <w:tmpl w:val="459A9C50"/>
    <w:lvl w:ilvl="0" w:tplc="4C1636DA">
      <w:start w:val="1"/>
      <w:numFmt w:val="decimal"/>
      <w:lvlText w:val="%1)"/>
      <w:lvlJc w:val="left"/>
      <w:pPr>
        <w:ind w:left="500" w:hanging="358"/>
      </w:pPr>
      <w:rPr>
        <w:rFonts w:hint="default"/>
        <w:color w:val="auto"/>
      </w:rPr>
    </w:lvl>
    <w:lvl w:ilvl="1" w:tplc="A40E2E80">
      <w:start w:val="1"/>
      <w:numFmt w:val="bullet"/>
      <w:lvlText w:val="o"/>
      <w:lvlJc w:val="left"/>
      <w:pPr>
        <w:ind w:left="1440" w:hanging="358"/>
      </w:pPr>
      <w:rPr>
        <w:rFonts w:ascii="Courier New" w:hAnsi="Courier New" w:cs="Courier New" w:hint="default"/>
      </w:rPr>
    </w:lvl>
    <w:lvl w:ilvl="2" w:tplc="6FCE9FA6">
      <w:start w:val="1"/>
      <w:numFmt w:val="bullet"/>
      <w:lvlText w:val=""/>
      <w:lvlJc w:val="left"/>
      <w:pPr>
        <w:ind w:left="2160" w:hanging="358"/>
      </w:pPr>
      <w:rPr>
        <w:rFonts w:ascii="Wingdings" w:hAnsi="Wingdings" w:hint="default"/>
      </w:rPr>
    </w:lvl>
    <w:lvl w:ilvl="3" w:tplc="452AB808">
      <w:start w:val="1"/>
      <w:numFmt w:val="bullet"/>
      <w:lvlText w:val=""/>
      <w:lvlJc w:val="left"/>
      <w:pPr>
        <w:ind w:left="2880" w:hanging="358"/>
      </w:pPr>
      <w:rPr>
        <w:rFonts w:ascii="Symbol" w:hAnsi="Symbol" w:hint="default"/>
      </w:rPr>
    </w:lvl>
    <w:lvl w:ilvl="4" w:tplc="BCAA586E">
      <w:start w:val="1"/>
      <w:numFmt w:val="bullet"/>
      <w:lvlText w:val="o"/>
      <w:lvlJc w:val="left"/>
      <w:pPr>
        <w:ind w:left="3600" w:hanging="358"/>
      </w:pPr>
      <w:rPr>
        <w:rFonts w:ascii="Courier New" w:hAnsi="Courier New" w:cs="Courier New" w:hint="default"/>
      </w:rPr>
    </w:lvl>
    <w:lvl w:ilvl="5" w:tplc="E1CCCB70">
      <w:start w:val="1"/>
      <w:numFmt w:val="bullet"/>
      <w:lvlText w:val=""/>
      <w:lvlJc w:val="left"/>
      <w:pPr>
        <w:ind w:left="4320" w:hanging="358"/>
      </w:pPr>
      <w:rPr>
        <w:rFonts w:ascii="Wingdings" w:hAnsi="Wingdings" w:hint="default"/>
      </w:rPr>
    </w:lvl>
    <w:lvl w:ilvl="6" w:tplc="4686141E">
      <w:start w:val="1"/>
      <w:numFmt w:val="bullet"/>
      <w:lvlText w:val=""/>
      <w:lvlJc w:val="left"/>
      <w:pPr>
        <w:ind w:left="5040" w:hanging="358"/>
      </w:pPr>
      <w:rPr>
        <w:rFonts w:ascii="Symbol" w:hAnsi="Symbol" w:hint="default"/>
      </w:rPr>
    </w:lvl>
    <w:lvl w:ilvl="7" w:tplc="2DCA1C86">
      <w:start w:val="1"/>
      <w:numFmt w:val="bullet"/>
      <w:lvlText w:val="o"/>
      <w:lvlJc w:val="left"/>
      <w:pPr>
        <w:ind w:left="5760" w:hanging="358"/>
      </w:pPr>
      <w:rPr>
        <w:rFonts w:ascii="Courier New" w:hAnsi="Courier New" w:cs="Courier New" w:hint="default"/>
      </w:rPr>
    </w:lvl>
    <w:lvl w:ilvl="8" w:tplc="ABDC9160">
      <w:start w:val="1"/>
      <w:numFmt w:val="bullet"/>
      <w:lvlText w:val=""/>
      <w:lvlJc w:val="left"/>
      <w:pPr>
        <w:ind w:left="6480" w:hanging="358"/>
      </w:pPr>
      <w:rPr>
        <w:rFonts w:ascii="Wingdings" w:hAnsi="Wingdings" w:hint="default"/>
      </w:rPr>
    </w:lvl>
  </w:abstractNum>
  <w:abstractNum w:abstractNumId="11" w15:restartNumberingAfterBreak="0">
    <w:nsid w:val="57BD37AC"/>
    <w:multiLevelType w:val="hybridMultilevel"/>
    <w:tmpl w:val="20162C0C"/>
    <w:lvl w:ilvl="0" w:tplc="F37A5090">
      <w:start w:val="1"/>
      <w:numFmt w:val="decimal"/>
      <w:lvlText w:val="%1)"/>
      <w:lvlJc w:val="left"/>
      <w:pPr>
        <w:ind w:left="588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B1723"/>
    <w:multiLevelType w:val="hybridMultilevel"/>
    <w:tmpl w:val="A3A0D8E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F1F7711"/>
    <w:multiLevelType w:val="hybridMultilevel"/>
    <w:tmpl w:val="7638A1F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BE1C5A"/>
    <w:multiLevelType w:val="hybridMultilevel"/>
    <w:tmpl w:val="C4CC480A"/>
    <w:lvl w:ilvl="0" w:tplc="FC2AA07A">
      <w:start w:val="1"/>
      <w:numFmt w:val="decimal"/>
      <w:lvlText w:val="%1)"/>
      <w:lvlJc w:val="left"/>
      <w:pPr>
        <w:ind w:left="720" w:hanging="358"/>
      </w:pPr>
      <w:rPr>
        <w:rFonts w:hint="default"/>
        <w:color w:val="auto"/>
      </w:rPr>
    </w:lvl>
    <w:lvl w:ilvl="1" w:tplc="D2523B42">
      <w:start w:val="1"/>
      <w:numFmt w:val="bullet"/>
      <w:lvlText w:val="o"/>
      <w:lvlJc w:val="left"/>
      <w:pPr>
        <w:ind w:left="1440" w:hanging="358"/>
      </w:pPr>
      <w:rPr>
        <w:rFonts w:ascii="Courier New" w:hAnsi="Courier New" w:cs="Courier New" w:hint="default"/>
      </w:rPr>
    </w:lvl>
    <w:lvl w:ilvl="2" w:tplc="D7C2C74A">
      <w:start w:val="1"/>
      <w:numFmt w:val="bullet"/>
      <w:lvlText w:val=""/>
      <w:lvlJc w:val="left"/>
      <w:pPr>
        <w:ind w:left="2160" w:hanging="358"/>
      </w:pPr>
      <w:rPr>
        <w:rFonts w:ascii="Wingdings" w:hAnsi="Wingdings" w:hint="default"/>
      </w:rPr>
    </w:lvl>
    <w:lvl w:ilvl="3" w:tplc="0128B78C">
      <w:start w:val="1"/>
      <w:numFmt w:val="bullet"/>
      <w:lvlText w:val=""/>
      <w:lvlJc w:val="left"/>
      <w:pPr>
        <w:ind w:left="2880" w:hanging="358"/>
      </w:pPr>
      <w:rPr>
        <w:rFonts w:ascii="Symbol" w:hAnsi="Symbol" w:hint="default"/>
      </w:rPr>
    </w:lvl>
    <w:lvl w:ilvl="4" w:tplc="1834E2FE">
      <w:start w:val="1"/>
      <w:numFmt w:val="bullet"/>
      <w:lvlText w:val="o"/>
      <w:lvlJc w:val="left"/>
      <w:pPr>
        <w:ind w:left="3600" w:hanging="358"/>
      </w:pPr>
      <w:rPr>
        <w:rFonts w:ascii="Courier New" w:hAnsi="Courier New" w:cs="Courier New" w:hint="default"/>
      </w:rPr>
    </w:lvl>
    <w:lvl w:ilvl="5" w:tplc="EA464060">
      <w:start w:val="1"/>
      <w:numFmt w:val="bullet"/>
      <w:lvlText w:val=""/>
      <w:lvlJc w:val="left"/>
      <w:pPr>
        <w:ind w:left="4320" w:hanging="358"/>
      </w:pPr>
      <w:rPr>
        <w:rFonts w:ascii="Wingdings" w:hAnsi="Wingdings" w:hint="default"/>
      </w:rPr>
    </w:lvl>
    <w:lvl w:ilvl="6" w:tplc="17F8F920">
      <w:start w:val="1"/>
      <w:numFmt w:val="bullet"/>
      <w:lvlText w:val=""/>
      <w:lvlJc w:val="left"/>
      <w:pPr>
        <w:ind w:left="5040" w:hanging="358"/>
      </w:pPr>
      <w:rPr>
        <w:rFonts w:ascii="Symbol" w:hAnsi="Symbol" w:hint="default"/>
      </w:rPr>
    </w:lvl>
    <w:lvl w:ilvl="7" w:tplc="C4EE6254">
      <w:start w:val="1"/>
      <w:numFmt w:val="bullet"/>
      <w:lvlText w:val="o"/>
      <w:lvlJc w:val="left"/>
      <w:pPr>
        <w:ind w:left="5760" w:hanging="358"/>
      </w:pPr>
      <w:rPr>
        <w:rFonts w:ascii="Courier New" w:hAnsi="Courier New" w:cs="Courier New" w:hint="default"/>
      </w:rPr>
    </w:lvl>
    <w:lvl w:ilvl="8" w:tplc="ABB4AE7C">
      <w:start w:val="1"/>
      <w:numFmt w:val="bullet"/>
      <w:lvlText w:val=""/>
      <w:lvlJc w:val="left"/>
      <w:pPr>
        <w:ind w:left="6480" w:hanging="358"/>
      </w:pPr>
      <w:rPr>
        <w:rFonts w:ascii="Wingdings" w:hAnsi="Wingdings" w:hint="default"/>
      </w:rPr>
    </w:lvl>
  </w:abstractNum>
  <w:abstractNum w:abstractNumId="15" w15:restartNumberingAfterBreak="0">
    <w:nsid w:val="6701560E"/>
    <w:multiLevelType w:val="hybridMultilevel"/>
    <w:tmpl w:val="3D1CAE5E"/>
    <w:lvl w:ilvl="0" w:tplc="653C0B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4301AB"/>
    <w:multiLevelType w:val="hybridMultilevel"/>
    <w:tmpl w:val="335EEAC0"/>
    <w:lvl w:ilvl="0" w:tplc="583A41D0">
      <w:start w:val="1"/>
      <w:numFmt w:val="decimal"/>
      <w:suff w:val="space"/>
      <w:lvlText w:val="%1."/>
      <w:lvlJc w:val="center"/>
      <w:pPr>
        <w:ind w:left="1070" w:hanging="359"/>
      </w:pPr>
      <w:rPr>
        <w:rFonts w:ascii="Times New Roman" w:hAnsi="Times New Roman" w:cs="Times New Roman" w:hint="default"/>
        <w:b w:val="0"/>
        <w:i w:val="0"/>
        <w:strike w:val="0"/>
        <w:sz w:val="24"/>
        <w:szCs w:val="24"/>
      </w:rPr>
    </w:lvl>
    <w:lvl w:ilvl="1" w:tplc="A8D81726">
      <w:start w:val="1"/>
      <w:numFmt w:val="decimal"/>
      <w:suff w:val="space"/>
      <w:lvlText w:val="%2)"/>
      <w:lvlJc w:val="left"/>
      <w:pPr>
        <w:ind w:left="2164" w:hanging="374"/>
      </w:pPr>
      <w:rPr>
        <w:rFonts w:hint="default"/>
      </w:rPr>
    </w:lvl>
    <w:lvl w:ilvl="2" w:tplc="8322195A">
      <w:start w:val="1"/>
      <w:numFmt w:val="lowerRoman"/>
      <w:lvlText w:val="%3."/>
      <w:lvlJc w:val="right"/>
      <w:pPr>
        <w:ind w:left="2869" w:hanging="179"/>
      </w:pPr>
    </w:lvl>
    <w:lvl w:ilvl="3" w:tplc="F10E2AA6">
      <w:start w:val="1"/>
      <w:numFmt w:val="decimal"/>
      <w:lvlText w:val="%4."/>
      <w:lvlJc w:val="left"/>
      <w:pPr>
        <w:ind w:left="3589" w:hanging="359"/>
      </w:pPr>
    </w:lvl>
    <w:lvl w:ilvl="4" w:tplc="AE0EEFD4">
      <w:start w:val="1"/>
      <w:numFmt w:val="lowerLetter"/>
      <w:lvlText w:val="%5."/>
      <w:lvlJc w:val="left"/>
      <w:pPr>
        <w:ind w:left="4309" w:hanging="359"/>
      </w:pPr>
    </w:lvl>
    <w:lvl w:ilvl="5" w:tplc="24983456">
      <w:start w:val="1"/>
      <w:numFmt w:val="lowerRoman"/>
      <w:lvlText w:val="%6."/>
      <w:lvlJc w:val="right"/>
      <w:pPr>
        <w:ind w:left="5029" w:hanging="179"/>
      </w:pPr>
    </w:lvl>
    <w:lvl w:ilvl="6" w:tplc="2640EA7C">
      <w:start w:val="1"/>
      <w:numFmt w:val="decimal"/>
      <w:lvlText w:val="%7."/>
      <w:lvlJc w:val="left"/>
      <w:pPr>
        <w:ind w:left="5749" w:hanging="359"/>
      </w:pPr>
    </w:lvl>
    <w:lvl w:ilvl="7" w:tplc="38429FDC">
      <w:start w:val="1"/>
      <w:numFmt w:val="lowerLetter"/>
      <w:lvlText w:val="%8."/>
      <w:lvlJc w:val="left"/>
      <w:pPr>
        <w:ind w:left="6469" w:hanging="359"/>
      </w:pPr>
    </w:lvl>
    <w:lvl w:ilvl="8" w:tplc="2F60C8F2">
      <w:start w:val="1"/>
      <w:numFmt w:val="lowerRoman"/>
      <w:lvlText w:val="%9."/>
      <w:lvlJc w:val="right"/>
      <w:pPr>
        <w:ind w:left="7189" w:hanging="179"/>
      </w:pPr>
    </w:lvl>
  </w:abstractNum>
  <w:abstractNum w:abstractNumId="17" w15:restartNumberingAfterBreak="0">
    <w:nsid w:val="6BEF06CE"/>
    <w:multiLevelType w:val="hybridMultilevel"/>
    <w:tmpl w:val="6F466F44"/>
    <w:lvl w:ilvl="0" w:tplc="F6AE3B00">
      <w:start w:val="1"/>
      <w:numFmt w:val="decimal"/>
      <w:lvlText w:val="%1)"/>
      <w:lvlJc w:val="left"/>
      <w:pPr>
        <w:ind w:left="1429" w:hanging="358"/>
      </w:pPr>
      <w:rPr>
        <w:rFonts w:hint="default"/>
        <w:color w:val="auto"/>
      </w:rPr>
    </w:lvl>
    <w:lvl w:ilvl="1" w:tplc="E528B8A2">
      <w:start w:val="1"/>
      <w:numFmt w:val="bullet"/>
      <w:lvlText w:val="o"/>
      <w:lvlJc w:val="left"/>
      <w:pPr>
        <w:ind w:left="2149" w:hanging="358"/>
      </w:pPr>
      <w:rPr>
        <w:rFonts w:ascii="Courier New" w:hAnsi="Courier New" w:cs="Courier New" w:hint="default"/>
      </w:rPr>
    </w:lvl>
    <w:lvl w:ilvl="2" w:tplc="B9741A38">
      <w:start w:val="1"/>
      <w:numFmt w:val="bullet"/>
      <w:lvlText w:val=""/>
      <w:lvlJc w:val="left"/>
      <w:pPr>
        <w:ind w:left="2869" w:hanging="358"/>
      </w:pPr>
      <w:rPr>
        <w:rFonts w:ascii="Wingdings" w:hAnsi="Wingdings" w:hint="default"/>
      </w:rPr>
    </w:lvl>
    <w:lvl w:ilvl="3" w:tplc="1A101D3A">
      <w:start w:val="1"/>
      <w:numFmt w:val="bullet"/>
      <w:lvlText w:val=""/>
      <w:lvlJc w:val="left"/>
      <w:pPr>
        <w:ind w:left="3589" w:hanging="358"/>
      </w:pPr>
      <w:rPr>
        <w:rFonts w:ascii="Symbol" w:hAnsi="Symbol" w:hint="default"/>
      </w:rPr>
    </w:lvl>
    <w:lvl w:ilvl="4" w:tplc="C5340E98">
      <w:start w:val="1"/>
      <w:numFmt w:val="bullet"/>
      <w:lvlText w:val="o"/>
      <w:lvlJc w:val="left"/>
      <w:pPr>
        <w:ind w:left="4309" w:hanging="358"/>
      </w:pPr>
      <w:rPr>
        <w:rFonts w:ascii="Courier New" w:hAnsi="Courier New" w:cs="Courier New" w:hint="default"/>
      </w:rPr>
    </w:lvl>
    <w:lvl w:ilvl="5" w:tplc="1938BF3C">
      <w:start w:val="1"/>
      <w:numFmt w:val="bullet"/>
      <w:lvlText w:val=""/>
      <w:lvlJc w:val="left"/>
      <w:pPr>
        <w:ind w:left="5029" w:hanging="358"/>
      </w:pPr>
      <w:rPr>
        <w:rFonts w:ascii="Wingdings" w:hAnsi="Wingdings" w:hint="default"/>
      </w:rPr>
    </w:lvl>
    <w:lvl w:ilvl="6" w:tplc="DA7EA84A">
      <w:start w:val="1"/>
      <w:numFmt w:val="bullet"/>
      <w:lvlText w:val=""/>
      <w:lvlJc w:val="left"/>
      <w:pPr>
        <w:ind w:left="5749" w:hanging="358"/>
      </w:pPr>
      <w:rPr>
        <w:rFonts w:ascii="Symbol" w:hAnsi="Symbol" w:hint="default"/>
      </w:rPr>
    </w:lvl>
    <w:lvl w:ilvl="7" w:tplc="88F47502">
      <w:start w:val="1"/>
      <w:numFmt w:val="bullet"/>
      <w:lvlText w:val="o"/>
      <w:lvlJc w:val="left"/>
      <w:pPr>
        <w:ind w:left="6469" w:hanging="358"/>
      </w:pPr>
      <w:rPr>
        <w:rFonts w:ascii="Courier New" w:hAnsi="Courier New" w:cs="Courier New" w:hint="default"/>
      </w:rPr>
    </w:lvl>
    <w:lvl w:ilvl="8" w:tplc="3A66B07A">
      <w:start w:val="1"/>
      <w:numFmt w:val="bullet"/>
      <w:lvlText w:val=""/>
      <w:lvlJc w:val="left"/>
      <w:pPr>
        <w:ind w:left="7189" w:hanging="358"/>
      </w:pPr>
      <w:rPr>
        <w:rFonts w:ascii="Wingdings" w:hAnsi="Wingdings" w:hint="default"/>
      </w:rPr>
    </w:lvl>
  </w:abstractNum>
  <w:abstractNum w:abstractNumId="18" w15:restartNumberingAfterBreak="0">
    <w:nsid w:val="706647F9"/>
    <w:multiLevelType w:val="hybridMultilevel"/>
    <w:tmpl w:val="ACAE0B84"/>
    <w:lvl w:ilvl="0" w:tplc="540CA34A">
      <w:start w:val="1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26378C"/>
    <w:multiLevelType w:val="hybridMultilevel"/>
    <w:tmpl w:val="5692A2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2373EB"/>
    <w:multiLevelType w:val="hybridMultilevel"/>
    <w:tmpl w:val="61080A04"/>
    <w:lvl w:ilvl="0" w:tplc="45C4FA54">
      <w:start w:val="1"/>
      <w:numFmt w:val="decimal"/>
      <w:lvlText w:val="%1."/>
      <w:lvlJc w:val="left"/>
      <w:pPr>
        <w:ind w:left="360" w:hanging="360"/>
      </w:pPr>
      <w:rPr>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F204B2E"/>
    <w:multiLevelType w:val="hybridMultilevel"/>
    <w:tmpl w:val="E2602FF0"/>
    <w:lvl w:ilvl="0" w:tplc="877E89CA">
      <w:start w:val="4"/>
      <w:numFmt w:val="bullet"/>
      <w:lvlText w:val=""/>
      <w:lvlJc w:val="left"/>
      <w:pPr>
        <w:ind w:left="1429" w:hanging="358"/>
      </w:pPr>
      <w:rPr>
        <w:rFonts w:ascii="Symbol" w:eastAsia="Times New Roman" w:hAnsi="Symbol" w:cs="Times New Roman" w:hint="default"/>
      </w:rPr>
    </w:lvl>
    <w:lvl w:ilvl="1" w:tplc="930E1D4C">
      <w:start w:val="1"/>
      <w:numFmt w:val="bullet"/>
      <w:lvlText w:val="o"/>
      <w:lvlJc w:val="left"/>
      <w:pPr>
        <w:ind w:left="2149" w:hanging="358"/>
      </w:pPr>
      <w:rPr>
        <w:rFonts w:ascii="Courier New" w:hAnsi="Courier New" w:cs="Courier New" w:hint="default"/>
      </w:rPr>
    </w:lvl>
    <w:lvl w:ilvl="2" w:tplc="48FA1D18">
      <w:start w:val="1"/>
      <w:numFmt w:val="bullet"/>
      <w:lvlText w:val=""/>
      <w:lvlJc w:val="left"/>
      <w:pPr>
        <w:ind w:left="2869" w:hanging="358"/>
      </w:pPr>
      <w:rPr>
        <w:rFonts w:ascii="Wingdings" w:hAnsi="Wingdings" w:hint="default"/>
      </w:rPr>
    </w:lvl>
    <w:lvl w:ilvl="3" w:tplc="A9747C56">
      <w:start w:val="1"/>
      <w:numFmt w:val="bullet"/>
      <w:lvlText w:val=""/>
      <w:lvlJc w:val="left"/>
      <w:pPr>
        <w:ind w:left="3589" w:hanging="358"/>
      </w:pPr>
      <w:rPr>
        <w:rFonts w:ascii="Symbol" w:hAnsi="Symbol" w:hint="default"/>
      </w:rPr>
    </w:lvl>
    <w:lvl w:ilvl="4" w:tplc="51BE4246">
      <w:start w:val="1"/>
      <w:numFmt w:val="bullet"/>
      <w:lvlText w:val="o"/>
      <w:lvlJc w:val="left"/>
      <w:pPr>
        <w:ind w:left="4309" w:hanging="358"/>
      </w:pPr>
      <w:rPr>
        <w:rFonts w:ascii="Courier New" w:hAnsi="Courier New" w:cs="Courier New" w:hint="default"/>
      </w:rPr>
    </w:lvl>
    <w:lvl w:ilvl="5" w:tplc="CE0056B0">
      <w:start w:val="1"/>
      <w:numFmt w:val="bullet"/>
      <w:lvlText w:val=""/>
      <w:lvlJc w:val="left"/>
      <w:pPr>
        <w:ind w:left="5029" w:hanging="358"/>
      </w:pPr>
      <w:rPr>
        <w:rFonts w:ascii="Wingdings" w:hAnsi="Wingdings" w:hint="default"/>
      </w:rPr>
    </w:lvl>
    <w:lvl w:ilvl="6" w:tplc="1CCC2F92">
      <w:start w:val="1"/>
      <w:numFmt w:val="bullet"/>
      <w:lvlText w:val=""/>
      <w:lvlJc w:val="left"/>
      <w:pPr>
        <w:ind w:left="5749" w:hanging="358"/>
      </w:pPr>
      <w:rPr>
        <w:rFonts w:ascii="Symbol" w:hAnsi="Symbol" w:hint="default"/>
      </w:rPr>
    </w:lvl>
    <w:lvl w:ilvl="7" w:tplc="7D3AB08C">
      <w:start w:val="1"/>
      <w:numFmt w:val="bullet"/>
      <w:lvlText w:val="o"/>
      <w:lvlJc w:val="left"/>
      <w:pPr>
        <w:ind w:left="6469" w:hanging="358"/>
      </w:pPr>
      <w:rPr>
        <w:rFonts w:ascii="Courier New" w:hAnsi="Courier New" w:cs="Courier New" w:hint="default"/>
      </w:rPr>
    </w:lvl>
    <w:lvl w:ilvl="8" w:tplc="7FAC6AB0">
      <w:start w:val="1"/>
      <w:numFmt w:val="bullet"/>
      <w:lvlText w:val=""/>
      <w:lvlJc w:val="left"/>
      <w:pPr>
        <w:ind w:left="7189" w:hanging="358"/>
      </w:pPr>
      <w:rPr>
        <w:rFonts w:ascii="Wingdings" w:hAnsi="Wingdings" w:hint="default"/>
      </w:rPr>
    </w:lvl>
  </w:abstractNum>
  <w:num w:numId="1">
    <w:abstractNumId w:val="17"/>
  </w:num>
  <w:num w:numId="2">
    <w:abstractNumId w:val="1"/>
  </w:num>
  <w:num w:numId="3">
    <w:abstractNumId w:val="14"/>
  </w:num>
  <w:num w:numId="4">
    <w:abstractNumId w:val="5"/>
  </w:num>
  <w:num w:numId="5">
    <w:abstractNumId w:val="8"/>
  </w:num>
  <w:num w:numId="6">
    <w:abstractNumId w:val="10"/>
  </w:num>
  <w:num w:numId="7">
    <w:abstractNumId w:val="21"/>
  </w:num>
  <w:num w:numId="8">
    <w:abstractNumId w:val="20"/>
  </w:num>
  <w:num w:numId="9">
    <w:abstractNumId w:val="13"/>
  </w:num>
  <w:num w:numId="10">
    <w:abstractNumId w:val="2"/>
  </w:num>
  <w:num w:numId="11">
    <w:abstractNumId w:val="11"/>
  </w:num>
  <w:num w:numId="12">
    <w:abstractNumId w:val="7"/>
  </w:num>
  <w:num w:numId="13">
    <w:abstractNumId w:val="3"/>
  </w:num>
  <w:num w:numId="14">
    <w:abstractNumId w:val="15"/>
  </w:num>
  <w:num w:numId="15">
    <w:abstractNumId w:val="6"/>
  </w:num>
  <w:num w:numId="16">
    <w:abstractNumId w:val="12"/>
  </w:num>
  <w:num w:numId="17">
    <w:abstractNumId w:val="19"/>
  </w:num>
  <w:num w:numId="18">
    <w:abstractNumId w:val="0"/>
  </w:num>
  <w:num w:numId="19">
    <w:abstractNumId w:val="4"/>
  </w:num>
  <w:num w:numId="20">
    <w:abstractNumId w:val="9"/>
  </w:num>
  <w:num w:numId="21">
    <w:abstractNumId w:val="16"/>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F9"/>
    <w:rsid w:val="000022B9"/>
    <w:rsid w:val="00002CAD"/>
    <w:rsid w:val="00015A0C"/>
    <w:rsid w:val="00015F1F"/>
    <w:rsid w:val="000226B5"/>
    <w:rsid w:val="00024569"/>
    <w:rsid w:val="00034807"/>
    <w:rsid w:val="00036A7F"/>
    <w:rsid w:val="00037F50"/>
    <w:rsid w:val="0004313C"/>
    <w:rsid w:val="000464E9"/>
    <w:rsid w:val="00050A81"/>
    <w:rsid w:val="000532CD"/>
    <w:rsid w:val="00054325"/>
    <w:rsid w:val="000553A2"/>
    <w:rsid w:val="000633F3"/>
    <w:rsid w:val="00064A00"/>
    <w:rsid w:val="00065BFE"/>
    <w:rsid w:val="00066DC2"/>
    <w:rsid w:val="0008479D"/>
    <w:rsid w:val="0008561A"/>
    <w:rsid w:val="00091988"/>
    <w:rsid w:val="00095F22"/>
    <w:rsid w:val="000A2062"/>
    <w:rsid w:val="000B14A5"/>
    <w:rsid w:val="000B2060"/>
    <w:rsid w:val="000B5F48"/>
    <w:rsid w:val="000C26E5"/>
    <w:rsid w:val="000C3EA3"/>
    <w:rsid w:val="000C4AF1"/>
    <w:rsid w:val="000C5168"/>
    <w:rsid w:val="000D4D5F"/>
    <w:rsid w:val="000E1031"/>
    <w:rsid w:val="000E52CC"/>
    <w:rsid w:val="000F1318"/>
    <w:rsid w:val="00104266"/>
    <w:rsid w:val="0011623D"/>
    <w:rsid w:val="00116BD6"/>
    <w:rsid w:val="00120433"/>
    <w:rsid w:val="001220BE"/>
    <w:rsid w:val="00122557"/>
    <w:rsid w:val="00122D1F"/>
    <w:rsid w:val="00124976"/>
    <w:rsid w:val="00125F66"/>
    <w:rsid w:val="0013530F"/>
    <w:rsid w:val="001357E8"/>
    <w:rsid w:val="00144B73"/>
    <w:rsid w:val="00161CED"/>
    <w:rsid w:val="00162062"/>
    <w:rsid w:val="00165CD7"/>
    <w:rsid w:val="00170AE6"/>
    <w:rsid w:val="001730DA"/>
    <w:rsid w:val="00176612"/>
    <w:rsid w:val="0018057F"/>
    <w:rsid w:val="001829D0"/>
    <w:rsid w:val="00187833"/>
    <w:rsid w:val="001904C6"/>
    <w:rsid w:val="00197E8D"/>
    <w:rsid w:val="001A112E"/>
    <w:rsid w:val="001A33D7"/>
    <w:rsid w:val="001A358A"/>
    <w:rsid w:val="001A4230"/>
    <w:rsid w:val="001B1E37"/>
    <w:rsid w:val="001B3BCE"/>
    <w:rsid w:val="001C0A5E"/>
    <w:rsid w:val="001C623A"/>
    <w:rsid w:val="001D07AE"/>
    <w:rsid w:val="001E67FA"/>
    <w:rsid w:val="001F2588"/>
    <w:rsid w:val="001F3035"/>
    <w:rsid w:val="001F56BF"/>
    <w:rsid w:val="0020177C"/>
    <w:rsid w:val="00204A91"/>
    <w:rsid w:val="00206C16"/>
    <w:rsid w:val="0020704F"/>
    <w:rsid w:val="00215EEE"/>
    <w:rsid w:val="002164AF"/>
    <w:rsid w:val="0022170B"/>
    <w:rsid w:val="00223D18"/>
    <w:rsid w:val="0022486F"/>
    <w:rsid w:val="002258C1"/>
    <w:rsid w:val="00230163"/>
    <w:rsid w:val="00232D83"/>
    <w:rsid w:val="002346A0"/>
    <w:rsid w:val="002406A9"/>
    <w:rsid w:val="00243BBC"/>
    <w:rsid w:val="002463CA"/>
    <w:rsid w:val="002540B6"/>
    <w:rsid w:val="00256696"/>
    <w:rsid w:val="00260A23"/>
    <w:rsid w:val="00262F5D"/>
    <w:rsid w:val="0026763E"/>
    <w:rsid w:val="002726B7"/>
    <w:rsid w:val="002879EB"/>
    <w:rsid w:val="00293DA3"/>
    <w:rsid w:val="00297C88"/>
    <w:rsid w:val="002A2D39"/>
    <w:rsid w:val="002B2A2F"/>
    <w:rsid w:val="002B4821"/>
    <w:rsid w:val="002B6F43"/>
    <w:rsid w:val="002C68BE"/>
    <w:rsid w:val="002C7E92"/>
    <w:rsid w:val="002D53F4"/>
    <w:rsid w:val="002E172D"/>
    <w:rsid w:val="002E757C"/>
    <w:rsid w:val="002F11DB"/>
    <w:rsid w:val="002F3B6F"/>
    <w:rsid w:val="0031275B"/>
    <w:rsid w:val="003138D8"/>
    <w:rsid w:val="00314D97"/>
    <w:rsid w:val="0032015B"/>
    <w:rsid w:val="003226BE"/>
    <w:rsid w:val="003254F8"/>
    <w:rsid w:val="0033144D"/>
    <w:rsid w:val="0033512E"/>
    <w:rsid w:val="00335AC6"/>
    <w:rsid w:val="0034037E"/>
    <w:rsid w:val="00340458"/>
    <w:rsid w:val="00342EF9"/>
    <w:rsid w:val="003450D3"/>
    <w:rsid w:val="00346D72"/>
    <w:rsid w:val="003540F6"/>
    <w:rsid w:val="00360665"/>
    <w:rsid w:val="00362543"/>
    <w:rsid w:val="003625C4"/>
    <w:rsid w:val="00366F18"/>
    <w:rsid w:val="0037373F"/>
    <w:rsid w:val="003743FD"/>
    <w:rsid w:val="003826C7"/>
    <w:rsid w:val="003852F9"/>
    <w:rsid w:val="00390516"/>
    <w:rsid w:val="00393015"/>
    <w:rsid w:val="003A0692"/>
    <w:rsid w:val="003A2E44"/>
    <w:rsid w:val="003A5D6F"/>
    <w:rsid w:val="003A7BE2"/>
    <w:rsid w:val="003B2147"/>
    <w:rsid w:val="003B26C4"/>
    <w:rsid w:val="003B4FC3"/>
    <w:rsid w:val="003B7DB6"/>
    <w:rsid w:val="003C214E"/>
    <w:rsid w:val="003D768F"/>
    <w:rsid w:val="003E3DEC"/>
    <w:rsid w:val="003F17DA"/>
    <w:rsid w:val="003F6829"/>
    <w:rsid w:val="00413087"/>
    <w:rsid w:val="00421F85"/>
    <w:rsid w:val="004223A1"/>
    <w:rsid w:val="00424FD3"/>
    <w:rsid w:val="004346F5"/>
    <w:rsid w:val="00434938"/>
    <w:rsid w:val="0044117D"/>
    <w:rsid w:val="004507B6"/>
    <w:rsid w:val="0045083B"/>
    <w:rsid w:val="00450B2C"/>
    <w:rsid w:val="00450C21"/>
    <w:rsid w:val="00452003"/>
    <w:rsid w:val="004541E0"/>
    <w:rsid w:val="004543A2"/>
    <w:rsid w:val="00456593"/>
    <w:rsid w:val="00457CDB"/>
    <w:rsid w:val="00462B96"/>
    <w:rsid w:val="0046552C"/>
    <w:rsid w:val="00467052"/>
    <w:rsid w:val="004704A8"/>
    <w:rsid w:val="00474951"/>
    <w:rsid w:val="00481728"/>
    <w:rsid w:val="00482790"/>
    <w:rsid w:val="004865F9"/>
    <w:rsid w:val="00495C07"/>
    <w:rsid w:val="004A143C"/>
    <w:rsid w:val="004A1EFA"/>
    <w:rsid w:val="004A5FFE"/>
    <w:rsid w:val="004B0A13"/>
    <w:rsid w:val="004C05FE"/>
    <w:rsid w:val="004C0AF4"/>
    <w:rsid w:val="004C6830"/>
    <w:rsid w:val="004D0F48"/>
    <w:rsid w:val="004D5179"/>
    <w:rsid w:val="004E0E98"/>
    <w:rsid w:val="004E151C"/>
    <w:rsid w:val="004F76D8"/>
    <w:rsid w:val="005029DD"/>
    <w:rsid w:val="00510A5F"/>
    <w:rsid w:val="00512C8F"/>
    <w:rsid w:val="00512C95"/>
    <w:rsid w:val="005130B9"/>
    <w:rsid w:val="005146A6"/>
    <w:rsid w:val="00520890"/>
    <w:rsid w:val="00523FB5"/>
    <w:rsid w:val="00523FFC"/>
    <w:rsid w:val="00524BED"/>
    <w:rsid w:val="00534719"/>
    <w:rsid w:val="00534940"/>
    <w:rsid w:val="00537736"/>
    <w:rsid w:val="00542A62"/>
    <w:rsid w:val="00543FDE"/>
    <w:rsid w:val="00551C77"/>
    <w:rsid w:val="005523FF"/>
    <w:rsid w:val="00552854"/>
    <w:rsid w:val="0055375B"/>
    <w:rsid w:val="00553C07"/>
    <w:rsid w:val="0056625A"/>
    <w:rsid w:val="00567527"/>
    <w:rsid w:val="00570665"/>
    <w:rsid w:val="0057345C"/>
    <w:rsid w:val="005822F0"/>
    <w:rsid w:val="00584A3E"/>
    <w:rsid w:val="005942E2"/>
    <w:rsid w:val="0059467F"/>
    <w:rsid w:val="005A04EE"/>
    <w:rsid w:val="005A5EE3"/>
    <w:rsid w:val="005A7A34"/>
    <w:rsid w:val="005B1694"/>
    <w:rsid w:val="005B518C"/>
    <w:rsid w:val="005B7947"/>
    <w:rsid w:val="005C014A"/>
    <w:rsid w:val="005D2160"/>
    <w:rsid w:val="005D29C0"/>
    <w:rsid w:val="005D3A42"/>
    <w:rsid w:val="005D5B3B"/>
    <w:rsid w:val="005D6CB2"/>
    <w:rsid w:val="005E2B02"/>
    <w:rsid w:val="005E3B61"/>
    <w:rsid w:val="005F0B2F"/>
    <w:rsid w:val="005F4A16"/>
    <w:rsid w:val="006017AB"/>
    <w:rsid w:val="006243B2"/>
    <w:rsid w:val="00632629"/>
    <w:rsid w:val="00632792"/>
    <w:rsid w:val="00635976"/>
    <w:rsid w:val="00640E13"/>
    <w:rsid w:val="0064206B"/>
    <w:rsid w:val="0064773F"/>
    <w:rsid w:val="006506D9"/>
    <w:rsid w:val="0065397E"/>
    <w:rsid w:val="00660210"/>
    <w:rsid w:val="006602EA"/>
    <w:rsid w:val="0066216E"/>
    <w:rsid w:val="006675D8"/>
    <w:rsid w:val="00673F0D"/>
    <w:rsid w:val="00675A5B"/>
    <w:rsid w:val="0068222E"/>
    <w:rsid w:val="006848C2"/>
    <w:rsid w:val="00684B94"/>
    <w:rsid w:val="00697063"/>
    <w:rsid w:val="006974C5"/>
    <w:rsid w:val="006A203A"/>
    <w:rsid w:val="006A290E"/>
    <w:rsid w:val="006A4B40"/>
    <w:rsid w:val="006A7625"/>
    <w:rsid w:val="006A7A1B"/>
    <w:rsid w:val="006B69C7"/>
    <w:rsid w:val="006C11BE"/>
    <w:rsid w:val="006C38D6"/>
    <w:rsid w:val="006C484A"/>
    <w:rsid w:val="006D18DD"/>
    <w:rsid w:val="006D6624"/>
    <w:rsid w:val="006F0AF6"/>
    <w:rsid w:val="00701AFE"/>
    <w:rsid w:val="00711DBE"/>
    <w:rsid w:val="00714DAB"/>
    <w:rsid w:val="0071538F"/>
    <w:rsid w:val="007211A9"/>
    <w:rsid w:val="00724BF2"/>
    <w:rsid w:val="00731337"/>
    <w:rsid w:val="0073346E"/>
    <w:rsid w:val="00733B0B"/>
    <w:rsid w:val="007373AC"/>
    <w:rsid w:val="00737C33"/>
    <w:rsid w:val="007409B7"/>
    <w:rsid w:val="00740C38"/>
    <w:rsid w:val="00741B51"/>
    <w:rsid w:val="00741CC2"/>
    <w:rsid w:val="007428F8"/>
    <w:rsid w:val="007463B6"/>
    <w:rsid w:val="007526DF"/>
    <w:rsid w:val="00752DDB"/>
    <w:rsid w:val="0075300F"/>
    <w:rsid w:val="00753ED3"/>
    <w:rsid w:val="0075504E"/>
    <w:rsid w:val="007615E3"/>
    <w:rsid w:val="00761DA7"/>
    <w:rsid w:val="00763979"/>
    <w:rsid w:val="007651B9"/>
    <w:rsid w:val="00766927"/>
    <w:rsid w:val="00766BB1"/>
    <w:rsid w:val="007676BE"/>
    <w:rsid w:val="00770198"/>
    <w:rsid w:val="0077379C"/>
    <w:rsid w:val="007853B7"/>
    <w:rsid w:val="00786F72"/>
    <w:rsid w:val="00787456"/>
    <w:rsid w:val="007A054A"/>
    <w:rsid w:val="007A3CED"/>
    <w:rsid w:val="007A64FD"/>
    <w:rsid w:val="007B0C44"/>
    <w:rsid w:val="007B3AC9"/>
    <w:rsid w:val="007B3BEB"/>
    <w:rsid w:val="007B48F5"/>
    <w:rsid w:val="007B58FD"/>
    <w:rsid w:val="007B5CED"/>
    <w:rsid w:val="007B6EE1"/>
    <w:rsid w:val="007C264C"/>
    <w:rsid w:val="007C2D76"/>
    <w:rsid w:val="007C34BE"/>
    <w:rsid w:val="007C411C"/>
    <w:rsid w:val="007D07AF"/>
    <w:rsid w:val="007D08D3"/>
    <w:rsid w:val="007D384F"/>
    <w:rsid w:val="007D5E3E"/>
    <w:rsid w:val="007E0444"/>
    <w:rsid w:val="007F0106"/>
    <w:rsid w:val="007F3D8D"/>
    <w:rsid w:val="008052C3"/>
    <w:rsid w:val="00816FBC"/>
    <w:rsid w:val="0082229E"/>
    <w:rsid w:val="00831553"/>
    <w:rsid w:val="00833B48"/>
    <w:rsid w:val="00837308"/>
    <w:rsid w:val="008374C3"/>
    <w:rsid w:val="0083791B"/>
    <w:rsid w:val="00841BEC"/>
    <w:rsid w:val="00844E2B"/>
    <w:rsid w:val="008501A1"/>
    <w:rsid w:val="008534C3"/>
    <w:rsid w:val="00853F4C"/>
    <w:rsid w:val="00855E29"/>
    <w:rsid w:val="0086195E"/>
    <w:rsid w:val="00862C23"/>
    <w:rsid w:val="008630EF"/>
    <w:rsid w:val="00872A83"/>
    <w:rsid w:val="0087308F"/>
    <w:rsid w:val="0088408E"/>
    <w:rsid w:val="00884F85"/>
    <w:rsid w:val="008865C9"/>
    <w:rsid w:val="008940E3"/>
    <w:rsid w:val="008A01F1"/>
    <w:rsid w:val="008A444A"/>
    <w:rsid w:val="008A7258"/>
    <w:rsid w:val="008B0848"/>
    <w:rsid w:val="008B58CB"/>
    <w:rsid w:val="008B5A2F"/>
    <w:rsid w:val="008B5BA7"/>
    <w:rsid w:val="008C35D7"/>
    <w:rsid w:val="008C4496"/>
    <w:rsid w:val="008C46D4"/>
    <w:rsid w:val="008C4740"/>
    <w:rsid w:val="008C5E08"/>
    <w:rsid w:val="008D6AA4"/>
    <w:rsid w:val="009001CD"/>
    <w:rsid w:val="00916E04"/>
    <w:rsid w:val="009177C6"/>
    <w:rsid w:val="00920EC1"/>
    <w:rsid w:val="00921BBA"/>
    <w:rsid w:val="00926A61"/>
    <w:rsid w:val="00934C16"/>
    <w:rsid w:val="00941581"/>
    <w:rsid w:val="00941A9C"/>
    <w:rsid w:val="00941F03"/>
    <w:rsid w:val="00944069"/>
    <w:rsid w:val="009447CE"/>
    <w:rsid w:val="00944805"/>
    <w:rsid w:val="009449E3"/>
    <w:rsid w:val="00945DC0"/>
    <w:rsid w:val="009526F1"/>
    <w:rsid w:val="00957A11"/>
    <w:rsid w:val="009617CC"/>
    <w:rsid w:val="00961951"/>
    <w:rsid w:val="009659CF"/>
    <w:rsid w:val="00967038"/>
    <w:rsid w:val="0097646B"/>
    <w:rsid w:val="00980DD1"/>
    <w:rsid w:val="00981083"/>
    <w:rsid w:val="0098119E"/>
    <w:rsid w:val="00982F82"/>
    <w:rsid w:val="00983B26"/>
    <w:rsid w:val="00983BBC"/>
    <w:rsid w:val="009853B3"/>
    <w:rsid w:val="00986E2C"/>
    <w:rsid w:val="00986F7E"/>
    <w:rsid w:val="009910E4"/>
    <w:rsid w:val="0099218B"/>
    <w:rsid w:val="00994386"/>
    <w:rsid w:val="009A41C2"/>
    <w:rsid w:val="009A5134"/>
    <w:rsid w:val="009A5EF1"/>
    <w:rsid w:val="009B7E19"/>
    <w:rsid w:val="009C1D83"/>
    <w:rsid w:val="009C3A31"/>
    <w:rsid w:val="009D101B"/>
    <w:rsid w:val="009D6D90"/>
    <w:rsid w:val="009E04F9"/>
    <w:rsid w:val="009E60B6"/>
    <w:rsid w:val="009E63C6"/>
    <w:rsid w:val="009F01E3"/>
    <w:rsid w:val="00A0291A"/>
    <w:rsid w:val="00A04D7A"/>
    <w:rsid w:val="00A10B6D"/>
    <w:rsid w:val="00A14E56"/>
    <w:rsid w:val="00A15A58"/>
    <w:rsid w:val="00A15B73"/>
    <w:rsid w:val="00A173BB"/>
    <w:rsid w:val="00A42DF3"/>
    <w:rsid w:val="00A42E92"/>
    <w:rsid w:val="00A454AC"/>
    <w:rsid w:val="00A527EE"/>
    <w:rsid w:val="00A53C45"/>
    <w:rsid w:val="00A54082"/>
    <w:rsid w:val="00A56B76"/>
    <w:rsid w:val="00A572B9"/>
    <w:rsid w:val="00A713ED"/>
    <w:rsid w:val="00A73F1A"/>
    <w:rsid w:val="00A74476"/>
    <w:rsid w:val="00A74B20"/>
    <w:rsid w:val="00A77B69"/>
    <w:rsid w:val="00A805C5"/>
    <w:rsid w:val="00A82E7A"/>
    <w:rsid w:val="00A834CF"/>
    <w:rsid w:val="00A84A0A"/>
    <w:rsid w:val="00A87C7D"/>
    <w:rsid w:val="00A918A8"/>
    <w:rsid w:val="00A95A83"/>
    <w:rsid w:val="00AA0074"/>
    <w:rsid w:val="00AA3BCF"/>
    <w:rsid w:val="00AA55DE"/>
    <w:rsid w:val="00AA6B82"/>
    <w:rsid w:val="00AB51F9"/>
    <w:rsid w:val="00AB64F7"/>
    <w:rsid w:val="00AC20FC"/>
    <w:rsid w:val="00AD1631"/>
    <w:rsid w:val="00AF58D6"/>
    <w:rsid w:val="00AF717C"/>
    <w:rsid w:val="00B036DE"/>
    <w:rsid w:val="00B04804"/>
    <w:rsid w:val="00B04B1D"/>
    <w:rsid w:val="00B055C6"/>
    <w:rsid w:val="00B15001"/>
    <w:rsid w:val="00B15008"/>
    <w:rsid w:val="00B20F76"/>
    <w:rsid w:val="00B23D04"/>
    <w:rsid w:val="00B23FE2"/>
    <w:rsid w:val="00B3404F"/>
    <w:rsid w:val="00B37BA1"/>
    <w:rsid w:val="00B42B91"/>
    <w:rsid w:val="00B441CB"/>
    <w:rsid w:val="00B462A1"/>
    <w:rsid w:val="00B46645"/>
    <w:rsid w:val="00B51992"/>
    <w:rsid w:val="00B5375A"/>
    <w:rsid w:val="00B57D13"/>
    <w:rsid w:val="00B605CA"/>
    <w:rsid w:val="00B60F75"/>
    <w:rsid w:val="00B63A53"/>
    <w:rsid w:val="00B6717D"/>
    <w:rsid w:val="00B8171A"/>
    <w:rsid w:val="00B97F39"/>
    <w:rsid w:val="00BA1E1A"/>
    <w:rsid w:val="00BA459F"/>
    <w:rsid w:val="00BA4F9C"/>
    <w:rsid w:val="00BB1283"/>
    <w:rsid w:val="00BB1E71"/>
    <w:rsid w:val="00BD00B2"/>
    <w:rsid w:val="00BD201A"/>
    <w:rsid w:val="00BD2E72"/>
    <w:rsid w:val="00BD678E"/>
    <w:rsid w:val="00BE1996"/>
    <w:rsid w:val="00BE2244"/>
    <w:rsid w:val="00BE4D7A"/>
    <w:rsid w:val="00BE70BA"/>
    <w:rsid w:val="00BF3072"/>
    <w:rsid w:val="00BF49B5"/>
    <w:rsid w:val="00BF6E0D"/>
    <w:rsid w:val="00C062F6"/>
    <w:rsid w:val="00C0748D"/>
    <w:rsid w:val="00C1439A"/>
    <w:rsid w:val="00C16702"/>
    <w:rsid w:val="00C22E09"/>
    <w:rsid w:val="00C313F9"/>
    <w:rsid w:val="00C31777"/>
    <w:rsid w:val="00C33C9F"/>
    <w:rsid w:val="00C40338"/>
    <w:rsid w:val="00C404A0"/>
    <w:rsid w:val="00C43694"/>
    <w:rsid w:val="00C47C0E"/>
    <w:rsid w:val="00C52E2B"/>
    <w:rsid w:val="00C56238"/>
    <w:rsid w:val="00C64BA9"/>
    <w:rsid w:val="00C66D18"/>
    <w:rsid w:val="00C70444"/>
    <w:rsid w:val="00C70BAE"/>
    <w:rsid w:val="00C75341"/>
    <w:rsid w:val="00C8046A"/>
    <w:rsid w:val="00C82CFD"/>
    <w:rsid w:val="00C8462F"/>
    <w:rsid w:val="00C86F37"/>
    <w:rsid w:val="00C92B07"/>
    <w:rsid w:val="00C92DC0"/>
    <w:rsid w:val="00C94922"/>
    <w:rsid w:val="00CA3948"/>
    <w:rsid w:val="00CA489F"/>
    <w:rsid w:val="00CB13EF"/>
    <w:rsid w:val="00CB3BB5"/>
    <w:rsid w:val="00CB5614"/>
    <w:rsid w:val="00CB574E"/>
    <w:rsid w:val="00CB6294"/>
    <w:rsid w:val="00CB6DE2"/>
    <w:rsid w:val="00CC6780"/>
    <w:rsid w:val="00CD0847"/>
    <w:rsid w:val="00CD107C"/>
    <w:rsid w:val="00CD2E88"/>
    <w:rsid w:val="00CE4B87"/>
    <w:rsid w:val="00CE7564"/>
    <w:rsid w:val="00CE7A5C"/>
    <w:rsid w:val="00D014D0"/>
    <w:rsid w:val="00D04F8A"/>
    <w:rsid w:val="00D244A0"/>
    <w:rsid w:val="00D348A9"/>
    <w:rsid w:val="00D4309F"/>
    <w:rsid w:val="00D4581A"/>
    <w:rsid w:val="00D4730E"/>
    <w:rsid w:val="00D51F91"/>
    <w:rsid w:val="00D52125"/>
    <w:rsid w:val="00D552BE"/>
    <w:rsid w:val="00D57465"/>
    <w:rsid w:val="00D57DBC"/>
    <w:rsid w:val="00D6474E"/>
    <w:rsid w:val="00D6502B"/>
    <w:rsid w:val="00D669BF"/>
    <w:rsid w:val="00D77BDD"/>
    <w:rsid w:val="00D87091"/>
    <w:rsid w:val="00D91481"/>
    <w:rsid w:val="00D92643"/>
    <w:rsid w:val="00D96B10"/>
    <w:rsid w:val="00D97DF1"/>
    <w:rsid w:val="00DA02E7"/>
    <w:rsid w:val="00DA51B3"/>
    <w:rsid w:val="00DB2002"/>
    <w:rsid w:val="00DB43B8"/>
    <w:rsid w:val="00DC0C26"/>
    <w:rsid w:val="00DC44A9"/>
    <w:rsid w:val="00DC79C0"/>
    <w:rsid w:val="00DC7BAA"/>
    <w:rsid w:val="00DD19E7"/>
    <w:rsid w:val="00DD3EC6"/>
    <w:rsid w:val="00DD7B1D"/>
    <w:rsid w:val="00E00379"/>
    <w:rsid w:val="00E019B4"/>
    <w:rsid w:val="00E178C0"/>
    <w:rsid w:val="00E17E37"/>
    <w:rsid w:val="00E212DC"/>
    <w:rsid w:val="00E323A6"/>
    <w:rsid w:val="00E3333C"/>
    <w:rsid w:val="00E34359"/>
    <w:rsid w:val="00E40F77"/>
    <w:rsid w:val="00E4207A"/>
    <w:rsid w:val="00E42C36"/>
    <w:rsid w:val="00E44903"/>
    <w:rsid w:val="00E46DDE"/>
    <w:rsid w:val="00E51E46"/>
    <w:rsid w:val="00E530A3"/>
    <w:rsid w:val="00E5588C"/>
    <w:rsid w:val="00E56500"/>
    <w:rsid w:val="00E60155"/>
    <w:rsid w:val="00E6188A"/>
    <w:rsid w:val="00E62A3F"/>
    <w:rsid w:val="00E7089E"/>
    <w:rsid w:val="00E70C3C"/>
    <w:rsid w:val="00E7336F"/>
    <w:rsid w:val="00E76551"/>
    <w:rsid w:val="00E7700F"/>
    <w:rsid w:val="00E77E34"/>
    <w:rsid w:val="00E91035"/>
    <w:rsid w:val="00E950F9"/>
    <w:rsid w:val="00E956D1"/>
    <w:rsid w:val="00EA1223"/>
    <w:rsid w:val="00EA6653"/>
    <w:rsid w:val="00EB5349"/>
    <w:rsid w:val="00EB69EA"/>
    <w:rsid w:val="00EB74CF"/>
    <w:rsid w:val="00EC5B9C"/>
    <w:rsid w:val="00EE38CC"/>
    <w:rsid w:val="00EE3B9E"/>
    <w:rsid w:val="00EE5C55"/>
    <w:rsid w:val="00EE5E47"/>
    <w:rsid w:val="00EE6FC6"/>
    <w:rsid w:val="00EF6705"/>
    <w:rsid w:val="00F077D5"/>
    <w:rsid w:val="00F07F0A"/>
    <w:rsid w:val="00F146A2"/>
    <w:rsid w:val="00F151BF"/>
    <w:rsid w:val="00F156CC"/>
    <w:rsid w:val="00F17A9E"/>
    <w:rsid w:val="00F26F43"/>
    <w:rsid w:val="00F27FD7"/>
    <w:rsid w:val="00F3015C"/>
    <w:rsid w:val="00F356CE"/>
    <w:rsid w:val="00F401E7"/>
    <w:rsid w:val="00F42E9F"/>
    <w:rsid w:val="00F45702"/>
    <w:rsid w:val="00F5355F"/>
    <w:rsid w:val="00F546AD"/>
    <w:rsid w:val="00F54FF4"/>
    <w:rsid w:val="00F61335"/>
    <w:rsid w:val="00F61507"/>
    <w:rsid w:val="00F61A58"/>
    <w:rsid w:val="00F6442F"/>
    <w:rsid w:val="00F66107"/>
    <w:rsid w:val="00F746BF"/>
    <w:rsid w:val="00F91B46"/>
    <w:rsid w:val="00F92D9B"/>
    <w:rsid w:val="00F93ADC"/>
    <w:rsid w:val="00F93B8A"/>
    <w:rsid w:val="00FB1222"/>
    <w:rsid w:val="00FB38B9"/>
    <w:rsid w:val="00FD106D"/>
    <w:rsid w:val="00FD2CBC"/>
    <w:rsid w:val="00FD750F"/>
    <w:rsid w:val="00FE2F4C"/>
    <w:rsid w:val="00FF1C5C"/>
    <w:rsid w:val="00FF29FD"/>
    <w:rsid w:val="00FF37C5"/>
    <w:rsid w:val="00FF5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E26B"/>
  <w15:docId w15:val="{A4F131FE-A0AC-40A1-A71A-621568A4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pPr>
      <w:spacing w:after="0" w:line="240" w:lineRule="auto"/>
    </w:pPr>
    <w:rPr>
      <w:color w:val="000000"/>
    </w:rPr>
  </w:style>
  <w:style w:type="paragraph" w:styleId="a4">
    <w:name w:val="Title"/>
    <w:basedOn w:val="a"/>
    <w:next w:val="a"/>
    <w:uiPriority w:val="10"/>
    <w:qFormat/>
    <w:pPr>
      <w:pBdr>
        <w:bottom w:val="single" w:sz="24" w:space="0" w:color="000000"/>
      </w:pBdr>
      <w:spacing w:before="300" w:after="80" w:line="240" w:lineRule="auto"/>
      <w:outlineLvl w:val="0"/>
    </w:pPr>
    <w:rPr>
      <w:b/>
      <w:color w:val="000000"/>
      <w:sz w:val="72"/>
    </w:rPr>
  </w:style>
  <w:style w:type="paragraph" w:styleId="a5">
    <w:name w:val="Subtitle"/>
    <w:basedOn w:val="a"/>
    <w:next w:val="a"/>
    <w:uiPriority w:val="11"/>
    <w:qFormat/>
    <w:pPr>
      <w:spacing w:line="240" w:lineRule="auto"/>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9">
    <w:name w:val="List Paragraph"/>
    <w:basedOn w:val="a"/>
    <w:uiPriority w:val="34"/>
    <w:qFormat/>
    <w:pPr>
      <w:ind w:left="720"/>
      <w:contextualSpacing/>
    </w:pPr>
  </w:style>
  <w:style w:type="character" w:customStyle="1" w:styleId="aa">
    <w:name w:val="Абзац списка Знак"/>
    <w:uiPriority w:val="34"/>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er"/>
    <w:basedOn w:val="a"/>
    <w:uiPriority w:val="99"/>
    <w:unhideWhenUsed/>
    <w:pPr>
      <w:tabs>
        <w:tab w:val="center" w:pos="4677"/>
        <w:tab w:val="right" w:pos="9355"/>
      </w:tabs>
      <w:spacing w:after="0" w:line="240" w:lineRule="auto"/>
    </w:pPr>
  </w:style>
  <w:style w:type="character" w:customStyle="1" w:styleId="ae">
    <w:name w:val="Нижний колонтитул Знак"/>
    <w:basedOn w:val="a0"/>
    <w:uiPriority w:val="99"/>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Pr>
      <w:rFonts w:eastAsia="Times New Roman"/>
      <w:sz w:val="23"/>
      <w:szCs w:val="23"/>
      <w:shd w:val="clear" w:color="auto" w:fill="FFFFFF"/>
    </w:rPr>
  </w:style>
  <w:style w:type="paragraph" w:customStyle="1" w:styleId="21">
    <w:name w:val="Основной текст2"/>
    <w:basedOn w:val="a"/>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Pr>
      <w:rFonts w:eastAsia="Times New Roman"/>
      <w:sz w:val="23"/>
      <w:szCs w:val="23"/>
      <w:shd w:val="clear" w:color="auto" w:fill="FFFFFF"/>
    </w:rPr>
  </w:style>
  <w:style w:type="paragraph" w:customStyle="1" w:styleId="Bodytext30">
    <w:name w:val="Body text (3)"/>
    <w:basedOn w:val="a"/>
    <w:pPr>
      <w:shd w:val="clear" w:color="auto" w:fill="FFFFFF"/>
      <w:spacing w:after="0" w:line="0" w:lineRule="atLeast"/>
    </w:pPr>
    <w:rPr>
      <w:rFonts w:eastAsia="Times New Roman"/>
      <w:sz w:val="23"/>
      <w:szCs w:val="23"/>
    </w:rPr>
  </w:style>
  <w:style w:type="character" w:customStyle="1" w:styleId="10">
    <w:name w:val="Основной текст1"/>
    <w:basedOn w:val="Bodytext"/>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Pr>
      <w:rFonts w:eastAsia="Times New Roman"/>
      <w:sz w:val="14"/>
      <w:szCs w:val="14"/>
      <w:shd w:val="clear" w:color="auto" w:fill="FFFFFF"/>
    </w:rPr>
  </w:style>
  <w:style w:type="character" w:customStyle="1" w:styleId="Bodytext21">
    <w:name w:val="Body text (21)_"/>
    <w:basedOn w:val="a0"/>
    <w:rPr>
      <w:rFonts w:ascii="MS Gothic" w:eastAsia="MS Gothic" w:hAnsi="MS Gothic" w:cs="MS Gothic"/>
      <w:sz w:val="16"/>
      <w:szCs w:val="16"/>
      <w:shd w:val="clear" w:color="auto" w:fill="FFFFFF"/>
    </w:rPr>
  </w:style>
  <w:style w:type="character" w:customStyle="1" w:styleId="Bodytext23">
    <w:name w:val="Body text (23)_"/>
    <w:basedOn w:val="a0"/>
    <w:rPr>
      <w:rFonts w:ascii="MS Gothic" w:eastAsia="MS Gothic" w:hAnsi="MS Gothic" w:cs="MS Gothic"/>
      <w:sz w:val="16"/>
      <w:szCs w:val="16"/>
      <w:shd w:val="clear" w:color="auto" w:fill="FFFFFF"/>
    </w:rPr>
  </w:style>
  <w:style w:type="character" w:customStyle="1" w:styleId="Bodytext13">
    <w:name w:val="Body text (13)_"/>
    <w:basedOn w:val="a0"/>
    <w:rPr>
      <w:rFonts w:eastAsia="Times New Roman"/>
      <w:sz w:val="14"/>
      <w:szCs w:val="14"/>
      <w:shd w:val="clear" w:color="auto" w:fill="FFFFFF"/>
    </w:rPr>
  </w:style>
  <w:style w:type="character" w:customStyle="1" w:styleId="Bodytext18">
    <w:name w:val="Body text (18)_"/>
    <w:basedOn w:val="a0"/>
    <w:rPr>
      <w:rFonts w:eastAsia="Times New Roman"/>
      <w:sz w:val="14"/>
      <w:szCs w:val="14"/>
      <w:shd w:val="clear" w:color="auto" w:fill="FFFFFF"/>
    </w:rPr>
  </w:style>
  <w:style w:type="character" w:customStyle="1" w:styleId="Bodytext32">
    <w:name w:val="Body text (32)_"/>
    <w:basedOn w:val="a0"/>
    <w:rPr>
      <w:rFonts w:eastAsia="Times New Roman"/>
      <w:sz w:val="14"/>
      <w:szCs w:val="14"/>
      <w:shd w:val="clear" w:color="auto" w:fill="FFFFFF"/>
    </w:rPr>
  </w:style>
  <w:style w:type="character" w:customStyle="1" w:styleId="Bodytext35">
    <w:name w:val="Body text (35)_"/>
    <w:basedOn w:val="a0"/>
    <w:rPr>
      <w:rFonts w:eastAsia="Times New Roman"/>
      <w:sz w:val="14"/>
      <w:szCs w:val="14"/>
      <w:shd w:val="clear" w:color="auto" w:fill="FFFFFF"/>
    </w:rPr>
  </w:style>
  <w:style w:type="character" w:customStyle="1" w:styleId="Bodytext15">
    <w:name w:val="Body text (15)_"/>
    <w:basedOn w:val="a0"/>
    <w:rPr>
      <w:rFonts w:eastAsia="Times New Roman"/>
      <w:sz w:val="14"/>
      <w:szCs w:val="14"/>
      <w:shd w:val="clear" w:color="auto" w:fill="FFFFFF"/>
    </w:rPr>
  </w:style>
  <w:style w:type="character" w:customStyle="1" w:styleId="Bodytext28">
    <w:name w:val="Body text (28)_"/>
    <w:basedOn w:val="a0"/>
    <w:rPr>
      <w:rFonts w:eastAsia="Times New Roman"/>
      <w:sz w:val="15"/>
      <w:szCs w:val="15"/>
      <w:shd w:val="clear" w:color="auto" w:fill="FFFFFF"/>
    </w:rPr>
  </w:style>
  <w:style w:type="character" w:customStyle="1" w:styleId="Bodytext14">
    <w:name w:val="Body text (14)_"/>
    <w:basedOn w:val="a0"/>
    <w:rPr>
      <w:rFonts w:eastAsia="Times New Roman"/>
      <w:sz w:val="14"/>
      <w:szCs w:val="14"/>
      <w:shd w:val="clear" w:color="auto" w:fill="FFFFFF"/>
    </w:rPr>
  </w:style>
  <w:style w:type="character" w:customStyle="1" w:styleId="Bodytext22">
    <w:name w:val="Body text (22)_"/>
    <w:basedOn w:val="a0"/>
    <w:rPr>
      <w:rFonts w:eastAsia="Times New Roman"/>
      <w:sz w:val="14"/>
      <w:szCs w:val="14"/>
      <w:shd w:val="clear" w:color="auto" w:fill="FFFFFF"/>
    </w:rPr>
  </w:style>
  <w:style w:type="character" w:customStyle="1" w:styleId="Bodytext24">
    <w:name w:val="Body text (24)_"/>
    <w:basedOn w:val="a0"/>
    <w:rPr>
      <w:rFonts w:eastAsia="Times New Roman"/>
      <w:sz w:val="14"/>
      <w:szCs w:val="14"/>
      <w:shd w:val="clear" w:color="auto" w:fill="FFFFFF"/>
    </w:rPr>
  </w:style>
  <w:style w:type="character" w:customStyle="1" w:styleId="Bodytext26">
    <w:name w:val="Body text (26)_"/>
    <w:basedOn w:val="a0"/>
    <w:rPr>
      <w:rFonts w:eastAsia="Times New Roman"/>
      <w:sz w:val="14"/>
      <w:szCs w:val="14"/>
      <w:shd w:val="clear" w:color="auto" w:fill="FFFFFF"/>
    </w:rPr>
  </w:style>
  <w:style w:type="character" w:customStyle="1" w:styleId="Bodytext31">
    <w:name w:val="Body text (31)_"/>
    <w:basedOn w:val="a0"/>
    <w:rPr>
      <w:rFonts w:eastAsia="Times New Roman"/>
      <w:sz w:val="14"/>
      <w:szCs w:val="14"/>
      <w:shd w:val="clear" w:color="auto" w:fill="FFFFFF"/>
    </w:rPr>
  </w:style>
  <w:style w:type="character" w:customStyle="1" w:styleId="Bodytext17">
    <w:name w:val="Body text (17)"/>
    <w:basedOn w:val="a0"/>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Pr>
      <w:rFonts w:eastAsia="Times New Roman"/>
      <w:sz w:val="13"/>
      <w:szCs w:val="13"/>
      <w:shd w:val="clear" w:color="auto" w:fill="FFFFFF"/>
    </w:rPr>
  </w:style>
  <w:style w:type="character" w:customStyle="1" w:styleId="Bodytext19">
    <w:name w:val="Body text (19)_"/>
    <w:basedOn w:val="a0"/>
    <w:rPr>
      <w:rFonts w:eastAsia="Times New Roman"/>
      <w:sz w:val="13"/>
      <w:szCs w:val="13"/>
      <w:shd w:val="clear" w:color="auto" w:fill="FFFFFF"/>
    </w:rPr>
  </w:style>
  <w:style w:type="character" w:customStyle="1" w:styleId="Bodytext300">
    <w:name w:val="Body text (30)_"/>
    <w:basedOn w:val="a0"/>
    <w:rPr>
      <w:rFonts w:eastAsia="Times New Roman"/>
      <w:sz w:val="14"/>
      <w:szCs w:val="14"/>
      <w:shd w:val="clear" w:color="auto" w:fill="FFFFFF"/>
    </w:rPr>
  </w:style>
  <w:style w:type="character" w:customStyle="1" w:styleId="Bodytext34">
    <w:name w:val="Body text (34)_"/>
    <w:basedOn w:val="a0"/>
    <w:rPr>
      <w:rFonts w:eastAsia="Times New Roman"/>
      <w:sz w:val="14"/>
      <w:szCs w:val="14"/>
      <w:shd w:val="clear" w:color="auto" w:fill="FFFFFF"/>
    </w:rPr>
  </w:style>
  <w:style w:type="character" w:customStyle="1" w:styleId="Bodytext33">
    <w:name w:val="Body text (33)_"/>
    <w:basedOn w:val="a0"/>
    <w:rPr>
      <w:rFonts w:eastAsia="Times New Roman"/>
      <w:sz w:val="14"/>
      <w:szCs w:val="14"/>
      <w:shd w:val="clear" w:color="auto" w:fill="FFFFFF"/>
    </w:rPr>
  </w:style>
  <w:style w:type="paragraph" w:customStyle="1" w:styleId="Bodytext120">
    <w:name w:val="Body text (12)"/>
    <w:basedOn w:val="a"/>
    <w:pPr>
      <w:shd w:val="clear" w:color="auto" w:fill="FFFFFF"/>
      <w:spacing w:after="0" w:line="0" w:lineRule="atLeast"/>
      <w:jc w:val="center"/>
    </w:pPr>
    <w:rPr>
      <w:rFonts w:eastAsia="Times New Roman"/>
      <w:sz w:val="14"/>
      <w:szCs w:val="14"/>
    </w:rPr>
  </w:style>
  <w:style w:type="paragraph" w:customStyle="1" w:styleId="Bodytext210">
    <w:name w:val="Body text (21)"/>
    <w:basedOn w:val="a"/>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pPr>
      <w:shd w:val="clear" w:color="auto" w:fill="FFFFFF"/>
      <w:spacing w:after="0" w:line="0" w:lineRule="atLeast"/>
      <w:jc w:val="center"/>
    </w:pPr>
    <w:rPr>
      <w:rFonts w:eastAsia="Times New Roman"/>
      <w:sz w:val="14"/>
      <w:szCs w:val="14"/>
    </w:rPr>
  </w:style>
  <w:style w:type="paragraph" w:customStyle="1" w:styleId="Bodytext180">
    <w:name w:val="Body text (18)"/>
    <w:basedOn w:val="a"/>
    <w:pPr>
      <w:shd w:val="clear" w:color="auto" w:fill="FFFFFF"/>
      <w:spacing w:after="0" w:line="0" w:lineRule="atLeast"/>
    </w:pPr>
    <w:rPr>
      <w:rFonts w:eastAsia="Times New Roman"/>
      <w:sz w:val="14"/>
      <w:szCs w:val="14"/>
    </w:rPr>
  </w:style>
  <w:style w:type="paragraph" w:customStyle="1" w:styleId="Bodytext320">
    <w:name w:val="Body text (32)"/>
    <w:basedOn w:val="a"/>
    <w:pPr>
      <w:shd w:val="clear" w:color="auto" w:fill="FFFFFF"/>
      <w:spacing w:after="0" w:line="0" w:lineRule="atLeast"/>
    </w:pPr>
    <w:rPr>
      <w:rFonts w:eastAsia="Times New Roman"/>
      <w:sz w:val="14"/>
      <w:szCs w:val="14"/>
    </w:rPr>
  </w:style>
  <w:style w:type="paragraph" w:customStyle="1" w:styleId="Bodytext350">
    <w:name w:val="Body text (35)"/>
    <w:basedOn w:val="a"/>
    <w:pPr>
      <w:shd w:val="clear" w:color="auto" w:fill="FFFFFF"/>
      <w:spacing w:after="0" w:line="0" w:lineRule="atLeast"/>
    </w:pPr>
    <w:rPr>
      <w:rFonts w:eastAsia="Times New Roman"/>
      <w:sz w:val="14"/>
      <w:szCs w:val="14"/>
    </w:rPr>
  </w:style>
  <w:style w:type="paragraph" w:customStyle="1" w:styleId="Bodytext150">
    <w:name w:val="Body text (15)"/>
    <w:basedOn w:val="a"/>
    <w:pPr>
      <w:shd w:val="clear" w:color="auto" w:fill="FFFFFF"/>
      <w:spacing w:after="0" w:line="0" w:lineRule="atLeast"/>
      <w:jc w:val="center"/>
    </w:pPr>
    <w:rPr>
      <w:rFonts w:eastAsia="Times New Roman"/>
      <w:sz w:val="14"/>
      <w:szCs w:val="14"/>
    </w:rPr>
  </w:style>
  <w:style w:type="paragraph" w:customStyle="1" w:styleId="Bodytext280">
    <w:name w:val="Body text (28)"/>
    <w:basedOn w:val="a"/>
    <w:pPr>
      <w:shd w:val="clear" w:color="auto" w:fill="FFFFFF"/>
      <w:spacing w:after="0" w:line="0" w:lineRule="atLeast"/>
    </w:pPr>
    <w:rPr>
      <w:rFonts w:eastAsia="Times New Roman"/>
      <w:sz w:val="15"/>
      <w:szCs w:val="15"/>
    </w:rPr>
  </w:style>
  <w:style w:type="paragraph" w:customStyle="1" w:styleId="Bodytext140">
    <w:name w:val="Body text (14)"/>
    <w:basedOn w:val="a"/>
    <w:pPr>
      <w:shd w:val="clear" w:color="auto" w:fill="FFFFFF"/>
      <w:spacing w:after="0" w:line="0" w:lineRule="atLeast"/>
      <w:jc w:val="center"/>
    </w:pPr>
    <w:rPr>
      <w:rFonts w:eastAsia="Times New Roman"/>
      <w:sz w:val="14"/>
      <w:szCs w:val="14"/>
    </w:rPr>
  </w:style>
  <w:style w:type="paragraph" w:customStyle="1" w:styleId="Bodytext220">
    <w:name w:val="Body text (22)"/>
    <w:basedOn w:val="a"/>
    <w:pPr>
      <w:shd w:val="clear" w:color="auto" w:fill="FFFFFF"/>
      <w:spacing w:after="0" w:line="0" w:lineRule="atLeast"/>
    </w:pPr>
    <w:rPr>
      <w:rFonts w:eastAsia="Times New Roman"/>
      <w:sz w:val="14"/>
      <w:szCs w:val="14"/>
    </w:rPr>
  </w:style>
  <w:style w:type="paragraph" w:customStyle="1" w:styleId="Bodytext240">
    <w:name w:val="Body text (24)"/>
    <w:basedOn w:val="a"/>
    <w:pPr>
      <w:shd w:val="clear" w:color="auto" w:fill="FFFFFF"/>
      <w:spacing w:after="0" w:line="0" w:lineRule="atLeast"/>
    </w:pPr>
    <w:rPr>
      <w:rFonts w:eastAsia="Times New Roman"/>
      <w:sz w:val="14"/>
      <w:szCs w:val="14"/>
    </w:rPr>
  </w:style>
  <w:style w:type="paragraph" w:customStyle="1" w:styleId="Bodytext260">
    <w:name w:val="Body text (26)"/>
    <w:basedOn w:val="a"/>
    <w:pPr>
      <w:shd w:val="clear" w:color="auto" w:fill="FFFFFF"/>
      <w:spacing w:after="0" w:line="0" w:lineRule="atLeast"/>
    </w:pPr>
    <w:rPr>
      <w:rFonts w:eastAsia="Times New Roman"/>
      <w:sz w:val="14"/>
      <w:szCs w:val="14"/>
    </w:rPr>
  </w:style>
  <w:style w:type="paragraph" w:customStyle="1" w:styleId="Bodytext310">
    <w:name w:val="Body text (31)"/>
    <w:basedOn w:val="a"/>
    <w:pPr>
      <w:shd w:val="clear" w:color="auto" w:fill="FFFFFF"/>
      <w:spacing w:after="0" w:line="0" w:lineRule="atLeast"/>
    </w:pPr>
    <w:rPr>
      <w:rFonts w:eastAsia="Times New Roman"/>
      <w:sz w:val="14"/>
      <w:szCs w:val="14"/>
    </w:rPr>
  </w:style>
  <w:style w:type="paragraph" w:customStyle="1" w:styleId="Bodytext290">
    <w:name w:val="Body text (29)"/>
    <w:basedOn w:val="a"/>
    <w:pPr>
      <w:shd w:val="clear" w:color="auto" w:fill="FFFFFF"/>
      <w:spacing w:after="0" w:line="0" w:lineRule="atLeast"/>
    </w:pPr>
    <w:rPr>
      <w:rFonts w:eastAsia="Times New Roman"/>
      <w:sz w:val="13"/>
      <w:szCs w:val="13"/>
    </w:rPr>
  </w:style>
  <w:style w:type="paragraph" w:customStyle="1" w:styleId="Bodytext190">
    <w:name w:val="Body text (19)"/>
    <w:basedOn w:val="a"/>
    <w:pPr>
      <w:shd w:val="clear" w:color="auto" w:fill="FFFFFF"/>
      <w:spacing w:after="0" w:line="0" w:lineRule="atLeast"/>
    </w:pPr>
    <w:rPr>
      <w:rFonts w:eastAsia="Times New Roman"/>
      <w:sz w:val="13"/>
      <w:szCs w:val="13"/>
    </w:rPr>
  </w:style>
  <w:style w:type="paragraph" w:customStyle="1" w:styleId="Bodytext301">
    <w:name w:val="Body text (30)"/>
    <w:basedOn w:val="a"/>
    <w:pPr>
      <w:shd w:val="clear" w:color="auto" w:fill="FFFFFF"/>
      <w:spacing w:after="0" w:line="0" w:lineRule="atLeast"/>
    </w:pPr>
    <w:rPr>
      <w:rFonts w:eastAsia="Times New Roman"/>
      <w:sz w:val="14"/>
      <w:szCs w:val="14"/>
    </w:rPr>
  </w:style>
  <w:style w:type="paragraph" w:customStyle="1" w:styleId="Bodytext340">
    <w:name w:val="Body text (34)"/>
    <w:basedOn w:val="a"/>
    <w:pPr>
      <w:shd w:val="clear" w:color="auto" w:fill="FFFFFF"/>
      <w:spacing w:after="0" w:line="0" w:lineRule="atLeast"/>
    </w:pPr>
    <w:rPr>
      <w:rFonts w:eastAsia="Times New Roman"/>
      <w:sz w:val="14"/>
      <w:szCs w:val="14"/>
    </w:rPr>
  </w:style>
  <w:style w:type="paragraph" w:customStyle="1" w:styleId="Bodytext330">
    <w:name w:val="Body text (33)"/>
    <w:basedOn w:val="a"/>
    <w:pPr>
      <w:shd w:val="clear" w:color="auto" w:fill="FFFFFF"/>
      <w:spacing w:after="0" w:line="0" w:lineRule="atLeast"/>
    </w:pPr>
    <w:rPr>
      <w:rFonts w:eastAsia="Times New Roman"/>
      <w:sz w:val="14"/>
      <w:szCs w:val="14"/>
    </w:rPr>
  </w:style>
  <w:style w:type="character" w:customStyle="1" w:styleId="Bodytext37">
    <w:name w:val="Body text (37)_"/>
    <w:basedOn w:val="a0"/>
    <w:rPr>
      <w:rFonts w:eastAsia="Times New Roman"/>
      <w:sz w:val="23"/>
      <w:szCs w:val="23"/>
      <w:shd w:val="clear" w:color="auto" w:fill="FFFFFF"/>
    </w:rPr>
  </w:style>
  <w:style w:type="character" w:customStyle="1" w:styleId="Bodytext36">
    <w:name w:val="Body text (36)_"/>
    <w:basedOn w:val="a0"/>
    <w:rPr>
      <w:rFonts w:ascii="MS Gothic" w:eastAsia="MS Gothic" w:hAnsi="MS Gothic" w:cs="MS Gothic"/>
      <w:sz w:val="17"/>
      <w:szCs w:val="17"/>
      <w:shd w:val="clear" w:color="auto" w:fill="FFFFFF"/>
    </w:rPr>
  </w:style>
  <w:style w:type="paragraph" w:customStyle="1" w:styleId="Bodytext370">
    <w:name w:val="Body text (37)"/>
    <w:basedOn w:val="a"/>
    <w:pPr>
      <w:shd w:val="clear" w:color="auto" w:fill="FFFFFF"/>
      <w:spacing w:after="0" w:line="0" w:lineRule="atLeast"/>
    </w:pPr>
    <w:rPr>
      <w:rFonts w:eastAsia="Times New Roman"/>
      <w:sz w:val="23"/>
      <w:szCs w:val="23"/>
    </w:rPr>
  </w:style>
  <w:style w:type="paragraph" w:customStyle="1" w:styleId="Bodytext360">
    <w:name w:val="Body text (36)"/>
    <w:basedOn w:val="a"/>
    <w:pPr>
      <w:shd w:val="clear" w:color="auto" w:fill="FFFFFF"/>
      <w:spacing w:after="0" w:line="0" w:lineRule="atLeast"/>
    </w:pPr>
    <w:rPr>
      <w:rFonts w:ascii="MS Gothic" w:eastAsia="MS Gothic" w:hAnsi="MS Gothic" w:cs="MS Gothic"/>
      <w:sz w:val="17"/>
      <w:szCs w:val="17"/>
    </w:rPr>
  </w:style>
  <w:style w:type="paragraph" w:styleId="af">
    <w:name w:val="Balloon Text"/>
    <w:basedOn w:val="a"/>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uiPriority w:val="99"/>
    <w:semiHidden/>
    <w:rPr>
      <w:rFonts w:ascii="Segoe UI" w:hAnsi="Segoe UI" w:cs="Segoe UI"/>
      <w:sz w:val="18"/>
      <w:szCs w:val="18"/>
    </w:rPr>
  </w:style>
  <w:style w:type="character" w:customStyle="1" w:styleId="11">
    <w:name w:val="Заголовок 1 Знак"/>
    <w:basedOn w:val="a0"/>
    <w:uiPriority w:val="9"/>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Pr>
      <w:rFonts w:ascii="Calibri Light" w:eastAsia="Calibri Light" w:hAnsi="Calibri Light" w:cs="Calibri Light"/>
      <w:color w:val="2E74B5" w:themeColor="accent1" w:themeShade="BF"/>
      <w:sz w:val="26"/>
      <w:szCs w:val="26"/>
    </w:rPr>
  </w:style>
  <w:style w:type="paragraph" w:styleId="af1">
    <w:name w:val="header"/>
    <w:basedOn w:val="a"/>
    <w:uiPriority w:val="99"/>
    <w:unhideWhenUsed/>
    <w:pPr>
      <w:tabs>
        <w:tab w:val="center" w:pos="4677"/>
        <w:tab w:val="right" w:pos="9355"/>
      </w:tabs>
      <w:spacing w:after="0" w:line="240" w:lineRule="auto"/>
    </w:pPr>
  </w:style>
  <w:style w:type="character" w:customStyle="1" w:styleId="af2">
    <w:name w:val="Верхний колонтитул Знак"/>
    <w:basedOn w:val="a0"/>
    <w:uiPriority w:val="99"/>
  </w:style>
  <w:style w:type="paragraph" w:customStyle="1" w:styleId="12">
    <w:name w:val="заголовок 1"/>
    <w:basedOn w:val="a"/>
    <w:next w:val="a"/>
    <w:uiPriority w:val="99"/>
    <w:pPr>
      <w:keepNext/>
      <w:spacing w:after="0" w:line="240" w:lineRule="auto"/>
      <w:jc w:val="right"/>
    </w:pPr>
    <w:rPr>
      <w:rFonts w:ascii="Times New Roman" w:eastAsia="Times New Roman" w:hAnsi="Times New Roman" w:cs="Times New Roman"/>
      <w:sz w:val="28"/>
      <w:szCs w:val="20"/>
      <w:lang w:eastAsia="ru-RU"/>
    </w:rPr>
  </w:style>
  <w:style w:type="character" w:styleId="af3">
    <w:name w:val="annotation reference"/>
    <w:basedOn w:val="a0"/>
    <w:uiPriority w:val="99"/>
    <w:unhideWhenUsed/>
    <w:rPr>
      <w:sz w:val="16"/>
      <w:szCs w:val="16"/>
    </w:rPr>
  </w:style>
  <w:style w:type="paragraph" w:styleId="af4">
    <w:name w:val="annotation text"/>
    <w:basedOn w:val="a"/>
    <w:uiPriority w:val="99"/>
    <w:unhideWhenUsed/>
    <w:pPr>
      <w:spacing w:line="240" w:lineRule="auto"/>
    </w:pPr>
    <w:rPr>
      <w:sz w:val="20"/>
      <w:szCs w:val="20"/>
    </w:rPr>
  </w:style>
  <w:style w:type="character" w:customStyle="1" w:styleId="af5">
    <w:name w:val="Текст примечания Знак"/>
    <w:basedOn w:val="a0"/>
    <w:uiPriority w:val="99"/>
    <w:rPr>
      <w:sz w:val="20"/>
      <w:szCs w:val="20"/>
    </w:rPr>
  </w:style>
  <w:style w:type="paragraph" w:styleId="af6">
    <w:name w:val="annotation subject"/>
    <w:basedOn w:val="af4"/>
    <w:next w:val="af4"/>
    <w:uiPriority w:val="99"/>
    <w:semiHidden/>
    <w:unhideWhenUsed/>
    <w:rPr>
      <w:b/>
      <w:bCs/>
    </w:rPr>
  </w:style>
  <w:style w:type="character" w:customStyle="1" w:styleId="af7">
    <w:name w:val="Тема примечания Знак"/>
    <w:basedOn w:val="af5"/>
    <w:uiPriority w:val="99"/>
    <w:semiHidden/>
    <w:rPr>
      <w:b/>
      <w:bCs/>
      <w:sz w:val="20"/>
      <w:szCs w:val="20"/>
    </w:rPr>
  </w:style>
  <w:style w:type="paragraph" w:styleId="af8">
    <w:name w:val="TOC Heading"/>
    <w:basedOn w:val="1"/>
    <w:next w:val="a"/>
    <w:uiPriority w:val="39"/>
    <w:unhideWhenUsed/>
    <w:qFormat/>
    <w:pPr>
      <w:outlineLvl w:val="9"/>
    </w:pPr>
    <w:rPr>
      <w:lang w:eastAsia="ru-RU"/>
    </w:rPr>
  </w:style>
  <w:style w:type="paragraph" w:styleId="13">
    <w:name w:val="toc 1"/>
    <w:basedOn w:val="a"/>
    <w:next w:val="a"/>
    <w:uiPriority w:val="39"/>
    <w:unhideWhenUsed/>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pPr>
      <w:spacing w:after="100"/>
      <w:ind w:left="220"/>
    </w:pPr>
    <w:rPr>
      <w:rFonts w:cs="Times New Roman"/>
      <w:lang w:eastAsia="ru-RU"/>
    </w:rPr>
  </w:style>
  <w:style w:type="paragraph" w:styleId="30">
    <w:name w:val="toc 3"/>
    <w:basedOn w:val="a"/>
    <w:next w:val="a"/>
    <w:uiPriority w:val="39"/>
    <w:unhideWhenUsed/>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 w:type="character" w:customStyle="1" w:styleId="s20">
    <w:name w:val="s20"/>
    <w:basedOn w:val="a0"/>
    <w:rsid w:val="007651B9"/>
  </w:style>
  <w:style w:type="character" w:customStyle="1" w:styleId="s1">
    <w:name w:val="s1"/>
    <w:basedOn w:val="a0"/>
    <w:rsid w:val="00F077D5"/>
    <w:rPr>
      <w:color w:val="000000"/>
    </w:rPr>
  </w:style>
  <w:style w:type="paragraph" w:styleId="af9">
    <w:name w:val="Normal (Web)"/>
    <w:basedOn w:val="a"/>
    <w:uiPriority w:val="99"/>
    <w:unhideWhenUsed/>
    <w:rsid w:val="008C47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8C4740"/>
    <w:rPr>
      <w:b/>
      <w:bCs/>
    </w:rPr>
  </w:style>
  <w:style w:type="paragraph" w:customStyle="1" w:styleId="j16">
    <w:name w:val="j16"/>
    <w:basedOn w:val="a"/>
    <w:rsid w:val="00D430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ody Text"/>
    <w:basedOn w:val="a"/>
    <w:link w:val="afc"/>
    <w:rsid w:val="005F4A16"/>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c">
    <w:name w:val="Основной текст Знак"/>
    <w:basedOn w:val="a0"/>
    <w:link w:val="afb"/>
    <w:rsid w:val="005F4A16"/>
    <w:rPr>
      <w:rFonts w:ascii="Arial Unicode MS" w:eastAsia="Arial Unicode MS" w:hAnsi="Arial Unicode MS" w:cs="Arial Unicode MS"/>
      <w:sz w:val="24"/>
      <w:szCs w:val="24"/>
      <w:lang w:val="en" w:eastAsia="ru-RU"/>
    </w:rPr>
  </w:style>
  <w:style w:type="paragraph" w:customStyle="1" w:styleId="24">
    <w:name w:val="Обычный2"/>
    <w:rsid w:val="00553C07"/>
    <w:pPr>
      <w:widowControl w:val="0"/>
      <w:pBdr>
        <w:top w:val="none" w:sz="0" w:space="0" w:color="auto"/>
        <w:left w:val="none" w:sz="0" w:space="0" w:color="auto"/>
        <w:bottom w:val="none" w:sz="0" w:space="0" w:color="auto"/>
        <w:right w:val="none" w:sz="0" w:space="0" w:color="auto"/>
        <w:between w:val="none" w:sz="0" w:space="0" w:color="auto"/>
      </w:pBdr>
      <w:snapToGrid w:val="0"/>
      <w:spacing w:before="60" w:after="0" w:line="316" w:lineRule="auto"/>
      <w:ind w:left="400"/>
      <w:jc w:val="both"/>
    </w:pPr>
    <w:rPr>
      <w:rFonts w:ascii="Times New Roman" w:eastAsia="Times New Roman" w:hAnsi="Times New Roman" w:cs="Times New Roman"/>
      <w:sz w:val="18"/>
      <w:szCs w:val="20"/>
      <w:lang w:eastAsia="ru-RU"/>
    </w:rPr>
  </w:style>
  <w:style w:type="character" w:styleId="afd">
    <w:name w:val="FollowedHyperlink"/>
    <w:basedOn w:val="a0"/>
    <w:uiPriority w:val="99"/>
    <w:semiHidden/>
    <w:unhideWhenUsed/>
    <w:rsid w:val="00986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150">
      <w:bodyDiv w:val="1"/>
      <w:marLeft w:val="0"/>
      <w:marRight w:val="0"/>
      <w:marTop w:val="0"/>
      <w:marBottom w:val="0"/>
      <w:divBdr>
        <w:top w:val="none" w:sz="0" w:space="0" w:color="auto"/>
        <w:left w:val="none" w:sz="0" w:space="0" w:color="auto"/>
        <w:bottom w:val="none" w:sz="0" w:space="0" w:color="auto"/>
        <w:right w:val="none" w:sz="0" w:space="0" w:color="auto"/>
      </w:divBdr>
      <w:divsChild>
        <w:div w:id="1405251423">
          <w:marLeft w:val="547"/>
          <w:marRight w:val="0"/>
          <w:marTop w:val="77"/>
          <w:marBottom w:val="0"/>
          <w:divBdr>
            <w:top w:val="none" w:sz="0" w:space="0" w:color="auto"/>
            <w:left w:val="none" w:sz="0" w:space="0" w:color="auto"/>
            <w:bottom w:val="none" w:sz="0" w:space="0" w:color="auto"/>
            <w:right w:val="none" w:sz="0" w:space="0" w:color="auto"/>
          </w:divBdr>
        </w:div>
        <w:div w:id="628902102">
          <w:marLeft w:val="547"/>
          <w:marRight w:val="0"/>
          <w:marTop w:val="67"/>
          <w:marBottom w:val="0"/>
          <w:divBdr>
            <w:top w:val="none" w:sz="0" w:space="0" w:color="auto"/>
            <w:left w:val="none" w:sz="0" w:space="0" w:color="auto"/>
            <w:bottom w:val="none" w:sz="0" w:space="0" w:color="auto"/>
            <w:right w:val="none" w:sz="0" w:space="0" w:color="auto"/>
          </w:divBdr>
        </w:div>
        <w:div w:id="1101609382">
          <w:marLeft w:val="547"/>
          <w:marRight w:val="0"/>
          <w:marTop w:val="67"/>
          <w:marBottom w:val="0"/>
          <w:divBdr>
            <w:top w:val="none" w:sz="0" w:space="0" w:color="auto"/>
            <w:left w:val="none" w:sz="0" w:space="0" w:color="auto"/>
            <w:bottom w:val="none" w:sz="0" w:space="0" w:color="auto"/>
            <w:right w:val="none" w:sz="0" w:space="0" w:color="auto"/>
          </w:divBdr>
        </w:div>
      </w:divsChild>
    </w:div>
    <w:div w:id="1071121846">
      <w:bodyDiv w:val="1"/>
      <w:marLeft w:val="0"/>
      <w:marRight w:val="0"/>
      <w:marTop w:val="0"/>
      <w:marBottom w:val="0"/>
      <w:divBdr>
        <w:top w:val="none" w:sz="0" w:space="0" w:color="auto"/>
        <w:left w:val="none" w:sz="0" w:space="0" w:color="auto"/>
        <w:bottom w:val="none" w:sz="0" w:space="0" w:color="auto"/>
        <w:right w:val="none" w:sz="0" w:space="0" w:color="auto"/>
      </w:divBdr>
    </w:div>
    <w:div w:id="1156267764">
      <w:bodyDiv w:val="1"/>
      <w:marLeft w:val="0"/>
      <w:marRight w:val="0"/>
      <w:marTop w:val="0"/>
      <w:marBottom w:val="0"/>
      <w:divBdr>
        <w:top w:val="none" w:sz="0" w:space="0" w:color="auto"/>
        <w:left w:val="none" w:sz="0" w:space="0" w:color="auto"/>
        <w:bottom w:val="none" w:sz="0" w:space="0" w:color="auto"/>
        <w:right w:val="none" w:sz="0" w:space="0" w:color="auto"/>
      </w:divBdr>
    </w:div>
    <w:div w:id="1383019040">
      <w:bodyDiv w:val="1"/>
      <w:marLeft w:val="0"/>
      <w:marRight w:val="0"/>
      <w:marTop w:val="0"/>
      <w:marBottom w:val="0"/>
      <w:divBdr>
        <w:top w:val="none" w:sz="0" w:space="0" w:color="auto"/>
        <w:left w:val="none" w:sz="0" w:space="0" w:color="auto"/>
        <w:bottom w:val="none" w:sz="0" w:space="0" w:color="auto"/>
        <w:right w:val="none" w:sz="0" w:space="0" w:color="auto"/>
      </w:divBdr>
    </w:div>
    <w:div w:id="1667435345">
      <w:bodyDiv w:val="1"/>
      <w:marLeft w:val="0"/>
      <w:marRight w:val="0"/>
      <w:marTop w:val="0"/>
      <w:marBottom w:val="0"/>
      <w:divBdr>
        <w:top w:val="none" w:sz="0" w:space="0" w:color="auto"/>
        <w:left w:val="none" w:sz="0" w:space="0" w:color="auto"/>
        <w:bottom w:val="none" w:sz="0" w:space="0" w:color="auto"/>
        <w:right w:val="none" w:sz="0" w:space="0" w:color="auto"/>
      </w:divBdr>
    </w:div>
    <w:div w:id="2093775185">
      <w:bodyDiv w:val="1"/>
      <w:marLeft w:val="0"/>
      <w:marRight w:val="0"/>
      <w:marTop w:val="0"/>
      <w:marBottom w:val="0"/>
      <w:divBdr>
        <w:top w:val="none" w:sz="0" w:space="0" w:color="auto"/>
        <w:left w:val="none" w:sz="0" w:space="0" w:color="auto"/>
        <w:bottom w:val="none" w:sz="0" w:space="0" w:color="auto"/>
        <w:right w:val="none" w:sz="0" w:space="0" w:color="auto"/>
      </w:divBdr>
    </w:div>
    <w:div w:id="2104841210">
      <w:bodyDiv w:val="1"/>
      <w:marLeft w:val="0"/>
      <w:marRight w:val="0"/>
      <w:marTop w:val="0"/>
      <w:marBottom w:val="0"/>
      <w:divBdr>
        <w:top w:val="none" w:sz="0" w:space="0" w:color="auto"/>
        <w:left w:val="none" w:sz="0" w:space="0" w:color="auto"/>
        <w:bottom w:val="none" w:sz="0" w:space="0" w:color="auto"/>
        <w:right w:val="none" w:sz="0" w:space="0" w:color="auto"/>
      </w:divBdr>
    </w:div>
    <w:div w:id="21320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6F4E0.E2EB9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1EB8-096B-45F0-9A47-7CBF0C4E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5632</Words>
  <Characters>32107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Положение об экологической политике ЖССБК</vt:lpstr>
    </vt:vector>
  </TitlesOfParts>
  <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экологической политике ЖССБК</dc:title>
  <dc:subject>Положение</dc:subject>
  <dc:creator>Балкунов Александр Владимирович</dc:creator>
  <cp:lastModifiedBy>Темешева Анар Сапаровна</cp:lastModifiedBy>
  <cp:revision>2</cp:revision>
  <cp:lastPrinted>2020-03-06T02:48:00Z</cp:lastPrinted>
  <dcterms:created xsi:type="dcterms:W3CDTF">2025-01-06T10:22:00Z</dcterms:created>
  <dcterms:modified xsi:type="dcterms:W3CDTF">2025-01-06T10:22:00Z</dcterms:modified>
</cp:coreProperties>
</file>